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16BD1" w14:textId="77777777" w:rsidR="00765FAB" w:rsidRDefault="00765FAB">
      <w:pPr>
        <w:spacing w:line="276" w:lineRule="auto"/>
        <w:jc w:val="both"/>
        <w:rPr>
          <w:rFonts w:ascii="Arial" w:hAnsi="Arial" w:cs="Arial"/>
          <w:b/>
          <w:bCs/>
          <w:iCs/>
          <w:color w:val="00AEEF"/>
          <w:sz w:val="28"/>
          <w:szCs w:val="28"/>
        </w:rPr>
      </w:pPr>
    </w:p>
    <w:p w14:paraId="09E214F5" w14:textId="43E3B465" w:rsidR="00765FAB" w:rsidRDefault="00000000">
      <w:pPr>
        <w:pStyle w:val="P68B1DB1-Normal1"/>
        <w:spacing w:line="276" w:lineRule="auto"/>
        <w:jc w:val="center"/>
        <w:rPr>
          <w:bCs/>
          <w:iCs/>
        </w:rPr>
      </w:pPr>
      <w:r>
        <w:t>Outgoing mobility for all UTTOP staff</w:t>
      </w:r>
    </w:p>
    <w:p w14:paraId="414AC15D" w14:textId="65295B9B" w:rsidR="00765FAB" w:rsidRDefault="00000000">
      <w:pPr>
        <w:pStyle w:val="P68B1DB1-Normal1"/>
        <w:spacing w:line="276" w:lineRule="auto"/>
        <w:jc w:val="center"/>
        <w:rPr>
          <w:bCs/>
          <w:iCs/>
        </w:rPr>
      </w:pPr>
      <w:r>
        <w:t>Candidate's Guide 2026</w:t>
      </w:r>
    </w:p>
    <w:p w14:paraId="5035FC05" w14:textId="77777777" w:rsidR="00765FAB" w:rsidRDefault="00765FAB">
      <w:pPr>
        <w:spacing w:line="276" w:lineRule="auto"/>
        <w:jc w:val="center"/>
        <w:rPr>
          <w:rFonts w:ascii="Arial" w:hAnsi="Arial" w:cs="Arial"/>
          <w:b/>
          <w:bCs/>
          <w:iCs/>
          <w:color w:val="00AEEF"/>
          <w:sz w:val="28"/>
          <w:szCs w:val="28"/>
        </w:rPr>
      </w:pPr>
    </w:p>
    <w:p w14:paraId="6BE8D5C3" w14:textId="77777777" w:rsidR="00765FAB" w:rsidRDefault="00765FAB">
      <w:pPr>
        <w:spacing w:line="276" w:lineRule="auto"/>
        <w:jc w:val="both"/>
        <w:rPr>
          <w:rFonts w:ascii="Times New Roman" w:hAnsi="Times New Roman"/>
          <w:sz w:val="10"/>
          <w:szCs w:val="36"/>
        </w:rPr>
      </w:pPr>
    </w:p>
    <w:p w14:paraId="5E5D96E5" w14:textId="1BDA9DDE" w:rsidR="00765FAB" w:rsidRDefault="00000000">
      <w:pPr>
        <w:pStyle w:val="P68B1DB1-Normal2"/>
        <w:jc w:val="both"/>
      </w:pPr>
      <w:bookmarkStart w:id="0" w:name="_Hlk152593350"/>
      <w:r>
        <w:rPr>
          <w:color w:val="000000"/>
        </w:rPr>
        <w:t>As part of the Excellence NUTT</w:t>
      </w:r>
      <w:r w:rsidR="00AA35A3">
        <w:rPr>
          <w:color w:val="000000"/>
        </w:rPr>
        <w:t>e</w:t>
      </w:r>
      <w:r>
        <w:rPr>
          <w:color w:val="000000"/>
        </w:rPr>
        <w:t xml:space="preserve">O – ANR-23-EXES-0009 project, </w:t>
      </w:r>
      <w:r>
        <w:t>the Tarbes Occitanie Pyrénées University of Technology (UTTOP) is offering an outgoing mobility programme for UTTOP staff.</w:t>
      </w:r>
    </w:p>
    <w:p w14:paraId="4772AF2D" w14:textId="77777777" w:rsidR="00765FAB" w:rsidRDefault="00765FAB">
      <w:pPr>
        <w:jc w:val="both"/>
        <w:rPr>
          <w:rFonts w:ascii="Times New Roman" w:hAnsi="Times New Roman"/>
          <w:szCs w:val="22"/>
        </w:rPr>
      </w:pPr>
    </w:p>
    <w:p w14:paraId="3D164DD2" w14:textId="77777777" w:rsidR="00765FAB" w:rsidRDefault="00000000">
      <w:pPr>
        <w:pStyle w:val="P68B1DB1-Normal3"/>
        <w:jc w:val="both"/>
      </w:pPr>
      <w:r>
        <w:t xml:space="preserve">The aim of this programme is to enable UTTOP staff to gain work experience abroad while improving their language and intercultural skills. </w:t>
      </w:r>
    </w:p>
    <w:p w14:paraId="737610D3" w14:textId="5A87F3AE" w:rsidR="00765FAB" w:rsidRDefault="00000000">
      <w:pPr>
        <w:pStyle w:val="P68B1DB1-Normal3"/>
        <w:jc w:val="both"/>
      </w:pPr>
      <w:r>
        <w:t>The actions to be financed under this call are as follows:</w:t>
      </w:r>
    </w:p>
    <w:p w14:paraId="64293BDC" w14:textId="77777777" w:rsidR="00765FAB" w:rsidRDefault="00000000">
      <w:pPr>
        <w:pStyle w:val="P68B1DB1-Paragraphedeliste4"/>
        <w:numPr>
          <w:ilvl w:val="0"/>
          <w:numId w:val="21"/>
        </w:numPr>
        <w:jc w:val="both"/>
      </w:pPr>
      <w:r>
        <w:t>Teaching abroad,</w:t>
      </w:r>
    </w:p>
    <w:p w14:paraId="3E0CC94A" w14:textId="1E3D3F27" w:rsidR="00765FAB" w:rsidRDefault="00000000">
      <w:pPr>
        <w:pStyle w:val="P68B1DB1-Paragraphedeliste4"/>
        <w:numPr>
          <w:ilvl w:val="0"/>
          <w:numId w:val="21"/>
        </w:numPr>
        <w:jc w:val="both"/>
      </w:pPr>
      <w:r>
        <w:t>Create a network to prepare an international collaboration,</w:t>
      </w:r>
    </w:p>
    <w:p w14:paraId="1876F25A" w14:textId="263C2958" w:rsidR="00765FAB" w:rsidRDefault="00000000">
      <w:pPr>
        <w:pStyle w:val="P68B1DB1-Paragraphedeliste4"/>
        <w:numPr>
          <w:ilvl w:val="0"/>
          <w:numId w:val="21"/>
        </w:numPr>
        <w:jc w:val="both"/>
      </w:pPr>
      <w:r>
        <w:t>Benefit from feedback from a support service enabling the UTTOP to improve its practices.</w:t>
      </w:r>
    </w:p>
    <w:p w14:paraId="7432C709" w14:textId="428B2552" w:rsidR="00765FAB" w:rsidRDefault="00000000">
      <w:pPr>
        <w:pStyle w:val="P68B1DB1-Paragraphedeliste4"/>
        <w:numPr>
          <w:ilvl w:val="0"/>
          <w:numId w:val="21"/>
        </w:numPr>
        <w:jc w:val="both"/>
      </w:pPr>
      <w:r>
        <w:t>Initiate research projects with international partners,</w:t>
      </w:r>
    </w:p>
    <w:p w14:paraId="3604136F" w14:textId="77777777" w:rsidR="00765FAB" w:rsidRDefault="00000000">
      <w:pPr>
        <w:pStyle w:val="P68B1DB1-Paragraphedeliste4"/>
        <w:numPr>
          <w:ilvl w:val="0"/>
          <w:numId w:val="21"/>
        </w:numPr>
        <w:jc w:val="both"/>
      </w:pPr>
      <w:r>
        <w:t>Preparing for the submission of a Horizon Europe-type European research project:</w:t>
      </w:r>
    </w:p>
    <w:p w14:paraId="229D9BA8" w14:textId="77777777" w:rsidR="00765FAB" w:rsidRDefault="00000000">
      <w:pPr>
        <w:pStyle w:val="P68B1DB1-Paragraphedeliste4"/>
        <w:numPr>
          <w:ilvl w:val="1"/>
          <w:numId w:val="21"/>
        </w:numPr>
        <w:jc w:val="both"/>
      </w:pPr>
      <w:r>
        <w:t>Pillar I: ERC, MSCA, INFRA,</w:t>
      </w:r>
    </w:p>
    <w:p w14:paraId="6AB9C78A" w14:textId="77777777" w:rsidR="00765FAB" w:rsidRDefault="00000000">
      <w:pPr>
        <w:pStyle w:val="P68B1DB1-Paragraphedeliste4"/>
        <w:numPr>
          <w:ilvl w:val="1"/>
          <w:numId w:val="21"/>
        </w:numPr>
        <w:jc w:val="both"/>
      </w:pPr>
      <w:r>
        <w:t>Pillar II: Global challenges and European industrial competitiveness,</w:t>
      </w:r>
    </w:p>
    <w:p w14:paraId="624277DC" w14:textId="77777777" w:rsidR="00765FAB" w:rsidRDefault="00000000">
      <w:pPr>
        <w:pStyle w:val="P68B1DB1-Paragraphedeliste4"/>
        <w:numPr>
          <w:ilvl w:val="1"/>
          <w:numId w:val="21"/>
        </w:numPr>
        <w:jc w:val="both"/>
      </w:pPr>
      <w:r>
        <w:t>Pillar III: More innovative Europe: EIC, EIA, EIT,</w:t>
      </w:r>
    </w:p>
    <w:p w14:paraId="49B0AAD8" w14:textId="1AA0577B" w:rsidR="00765FAB" w:rsidRDefault="00000000">
      <w:pPr>
        <w:pStyle w:val="P68B1DB1-Paragraphedeliste4"/>
        <w:numPr>
          <w:ilvl w:val="1"/>
          <w:numId w:val="21"/>
        </w:numPr>
        <w:jc w:val="both"/>
      </w:pPr>
      <w:r>
        <w:t>Transvversal pillar: Widening participation and strengthening the European Research Area (Widening and ERA.</w:t>
      </w:r>
    </w:p>
    <w:p w14:paraId="564EB6CD" w14:textId="10A1D54B" w:rsidR="00765FAB" w:rsidRDefault="00000000">
      <w:pPr>
        <w:pStyle w:val="P68B1DB1-Paragraphedeliste4"/>
        <w:numPr>
          <w:ilvl w:val="0"/>
          <w:numId w:val="21"/>
        </w:numPr>
        <w:jc w:val="both"/>
      </w:pPr>
      <w:r>
        <w:t>Preparing for the submission of a project for a double degree type Erasmus Mundus Joint Masters</w:t>
      </w:r>
    </w:p>
    <w:p w14:paraId="2D2C1731" w14:textId="77777777" w:rsidR="00765FAB" w:rsidRDefault="00765FAB">
      <w:pPr>
        <w:jc w:val="both"/>
        <w:rPr>
          <w:rFonts w:ascii="Times New Roman" w:hAnsi="Times New Roman"/>
          <w:b/>
          <w:szCs w:val="22"/>
        </w:rPr>
      </w:pPr>
    </w:p>
    <w:p w14:paraId="0F827963" w14:textId="77777777" w:rsidR="00765FAB" w:rsidRDefault="00000000">
      <w:pPr>
        <w:pStyle w:val="P68B1DB1-Normal5"/>
        <w:spacing w:line="276" w:lineRule="auto"/>
        <w:jc w:val="both"/>
        <w:rPr>
          <w:bCs/>
          <w:iCs/>
        </w:rPr>
      </w:pPr>
      <w:r>
        <w:t>Duration</w:t>
      </w:r>
    </w:p>
    <w:p w14:paraId="1B77827D" w14:textId="30306C9A" w:rsidR="00765FAB" w:rsidRDefault="00000000">
      <w:pPr>
        <w:pStyle w:val="P68B1DB1-Paragraphedeliste6"/>
        <w:numPr>
          <w:ilvl w:val="0"/>
          <w:numId w:val="22"/>
        </w:numPr>
        <w:jc w:val="both"/>
      </w:pPr>
      <w:r>
        <w:t xml:space="preserve">Winners will be funded for stays of 15 days to 4 months. </w:t>
      </w:r>
    </w:p>
    <w:p w14:paraId="6F86E6C1" w14:textId="09420D72" w:rsidR="00765FAB" w:rsidRDefault="00000000">
      <w:pPr>
        <w:pStyle w:val="P68B1DB1-Paragraphedeliste6"/>
        <w:numPr>
          <w:ilvl w:val="0"/>
          <w:numId w:val="22"/>
        </w:numPr>
        <w:jc w:val="both"/>
      </w:pPr>
      <w:r>
        <w:t xml:space="preserve">The programme shall not finance stays of less than 15 days, except for actions 5 and 6. For these two specific actions, the Mobility Commission will assess the appropriate financial porting (NUTTeO or Erasmus+) depending on the nature of the project.  </w:t>
      </w:r>
    </w:p>
    <w:p w14:paraId="254F6E08" w14:textId="2DF12882" w:rsidR="00765FAB" w:rsidRDefault="00000000">
      <w:pPr>
        <w:pStyle w:val="P68B1DB1-Normal3"/>
        <w:jc w:val="both"/>
        <w:rPr>
          <w:b/>
        </w:rPr>
      </w:pPr>
      <w:r>
        <w:t xml:space="preserve">Stays must be scheduled between January 2027 and July 2028 and take place over </w:t>
      </w:r>
      <w:r>
        <w:rPr>
          <w:b/>
        </w:rPr>
        <w:t>a single mobility period.</w:t>
      </w:r>
      <w:bookmarkEnd w:id="0"/>
    </w:p>
    <w:p w14:paraId="733CDC61" w14:textId="77777777" w:rsidR="00765FAB" w:rsidRDefault="00765FAB">
      <w:pPr>
        <w:jc w:val="both"/>
        <w:rPr>
          <w:rFonts w:ascii="Times New Roman" w:hAnsi="Times New Roman"/>
          <w:b/>
          <w:color w:val="000000" w:themeColor="text1"/>
          <w:sz w:val="32"/>
          <w:szCs w:val="22"/>
        </w:rPr>
      </w:pPr>
    </w:p>
    <w:p w14:paraId="00DF6D47" w14:textId="77777777" w:rsidR="00765FAB" w:rsidRDefault="00000000">
      <w:pPr>
        <w:pStyle w:val="P68B1DB1-Normal5"/>
        <w:spacing w:line="276" w:lineRule="auto"/>
        <w:jc w:val="both"/>
        <w:rPr>
          <w:bCs/>
          <w:iCs/>
        </w:rPr>
      </w:pPr>
      <w:r>
        <w:t xml:space="preserve">Eligibility criteria </w:t>
      </w:r>
    </w:p>
    <w:p w14:paraId="6FABB308" w14:textId="5F63A272" w:rsidR="00765FAB" w:rsidRDefault="00000000">
      <w:pPr>
        <w:pStyle w:val="P68B1DB1-Normal2"/>
        <w:spacing w:line="276" w:lineRule="auto"/>
        <w:ind w:right="197"/>
        <w:jc w:val="both"/>
      </w:pPr>
      <w:r>
        <w:t>On, The candidate must:</w:t>
      </w:r>
    </w:p>
    <w:p w14:paraId="166FEFF9" w14:textId="54F75E1F" w:rsidR="00765FAB" w:rsidRDefault="00000000">
      <w:pPr>
        <w:pStyle w:val="P68B1DB1-Paragraphedeliste6"/>
        <w:numPr>
          <w:ilvl w:val="0"/>
          <w:numId w:val="19"/>
        </w:numPr>
        <w:spacing w:line="276" w:lineRule="auto"/>
        <w:ind w:right="197"/>
        <w:jc w:val="both"/>
      </w:pPr>
      <w:r>
        <w:t>Be employed at the UTTOP</w:t>
      </w:r>
    </w:p>
    <w:p w14:paraId="7B7C87FC" w14:textId="53A1D915" w:rsidR="00765FAB" w:rsidRDefault="00000000">
      <w:pPr>
        <w:pStyle w:val="P68B1DB1-Paragraphedeliste6"/>
        <w:numPr>
          <w:ilvl w:val="0"/>
          <w:numId w:val="19"/>
        </w:numPr>
        <w:spacing w:after="120"/>
        <w:jc w:val="both"/>
      </w:pPr>
      <w:r>
        <w:t>Present a research and/or teaching project and/or networking or feedback (with details of the resources implemented by the host team),</w:t>
      </w:r>
    </w:p>
    <w:p w14:paraId="60585703" w14:textId="27B61F91" w:rsidR="00765FAB" w:rsidRDefault="00000000">
      <w:pPr>
        <w:pStyle w:val="P68B1DB1-Paragraphedeliste6"/>
        <w:numPr>
          <w:ilvl w:val="0"/>
          <w:numId w:val="19"/>
        </w:numPr>
        <w:spacing w:after="120"/>
        <w:jc w:val="both"/>
      </w:pPr>
      <w:r>
        <w:t xml:space="preserve">For BIATSS staff, the mobility offered as part of the STAFF WEEK funded by ERASMUS+ is to be preferred. The DRI (Directorate of International Relations) will assist you in setting up your mobility project. </w:t>
      </w:r>
    </w:p>
    <w:p w14:paraId="7379D052" w14:textId="47787B57" w:rsidR="00765FAB" w:rsidRDefault="00000000">
      <w:pPr>
        <w:pStyle w:val="P68B1DB1-Paragraphedeliste6"/>
        <w:numPr>
          <w:ilvl w:val="0"/>
          <w:numId w:val="19"/>
        </w:numPr>
        <w:spacing w:line="276" w:lineRule="auto"/>
        <w:ind w:right="197"/>
        <w:jc w:val="both"/>
      </w:pPr>
      <w:r>
        <w:t>Not be over 67 years of age. Emeritus professors are excluded from this system.</w:t>
      </w:r>
    </w:p>
    <w:p w14:paraId="2339CAB5" w14:textId="5023CD3F" w:rsidR="00765FAB" w:rsidRDefault="00000000">
      <w:pPr>
        <w:pStyle w:val="P68B1DB1-Paragraphedeliste6"/>
        <w:numPr>
          <w:ilvl w:val="0"/>
          <w:numId w:val="19"/>
        </w:numPr>
        <w:spacing w:line="276" w:lineRule="auto"/>
        <w:ind w:right="197"/>
        <w:jc w:val="both"/>
      </w:pPr>
      <w:r>
        <w:t>Provide an invitation letter from the host institution (except action 5 and 6).</w:t>
      </w:r>
    </w:p>
    <w:p w14:paraId="10DFC2B0" w14:textId="77777777" w:rsidR="00765FAB" w:rsidRDefault="00765FAB">
      <w:pPr>
        <w:spacing w:line="276" w:lineRule="auto"/>
        <w:ind w:right="197"/>
        <w:jc w:val="both"/>
        <w:rPr>
          <w:rFonts w:ascii="Times New Roman" w:hAnsi="Times New Roman"/>
          <w:szCs w:val="22"/>
        </w:rPr>
      </w:pPr>
    </w:p>
    <w:p w14:paraId="73777F48" w14:textId="08DFC7EB" w:rsidR="00765FAB" w:rsidRDefault="00000000">
      <w:pPr>
        <w:pStyle w:val="P68B1DB1-Normal2"/>
        <w:spacing w:line="276" w:lineRule="auto"/>
        <w:ind w:right="197"/>
        <w:jc w:val="both"/>
      </w:pPr>
      <w:r>
        <w:t xml:space="preserve">Note: UTTOP teacher-researchers may include in their outgoing mobility project the mobility of a doctoral student or postdoc within the limit of a cumulative duration of travel by the </w:t>
      </w:r>
      <w:r w:rsidR="00AA35A3">
        <w:t>teacher-researcher</w:t>
      </w:r>
      <w:r>
        <w:t xml:space="preserve"> + doctoral student or postdoc &lt; 4 months. The sole purpose of this provision is to prepare a follow-up to ongoing projects and a search for new projects and partners. It is not intended to finance mobilities under projects already in operation. For doctoral students, the use of funding via the doctoral school of attachment is to be preferred.</w:t>
      </w:r>
    </w:p>
    <w:p w14:paraId="35594A7A" w14:textId="4A5AEE8F" w:rsidR="00765FAB" w:rsidRDefault="00765FAB">
      <w:pPr>
        <w:spacing w:line="276" w:lineRule="auto"/>
        <w:ind w:right="197"/>
        <w:jc w:val="both"/>
        <w:rPr>
          <w:rFonts w:ascii="Times New Roman" w:hAnsi="Times New Roman"/>
          <w:szCs w:val="22"/>
        </w:rPr>
      </w:pPr>
    </w:p>
    <w:p w14:paraId="7B225166" w14:textId="77777777" w:rsidR="00765FAB" w:rsidRDefault="00765FAB">
      <w:pPr>
        <w:spacing w:line="276" w:lineRule="auto"/>
        <w:ind w:right="197"/>
        <w:jc w:val="both"/>
        <w:rPr>
          <w:rFonts w:ascii="Times New Roman" w:hAnsi="Times New Roman"/>
          <w:szCs w:val="22"/>
        </w:rPr>
      </w:pPr>
    </w:p>
    <w:p w14:paraId="1A6D6E3D" w14:textId="77777777" w:rsidR="00765FAB" w:rsidRDefault="00765FAB">
      <w:pPr>
        <w:spacing w:line="276" w:lineRule="auto"/>
        <w:jc w:val="both"/>
        <w:rPr>
          <w:rFonts w:ascii="Arial" w:hAnsi="Arial" w:cs="Arial"/>
          <w:b/>
          <w:bCs/>
          <w:iCs/>
          <w:color w:val="00AEEF"/>
          <w:szCs w:val="22"/>
        </w:rPr>
      </w:pPr>
    </w:p>
    <w:p w14:paraId="732AE9CE" w14:textId="77777777" w:rsidR="00765FAB" w:rsidRDefault="00000000">
      <w:pPr>
        <w:pStyle w:val="P68B1DB1-Normal5"/>
        <w:spacing w:line="276" w:lineRule="auto"/>
        <w:jc w:val="both"/>
        <w:rPr>
          <w:bCs/>
          <w:iCs/>
        </w:rPr>
      </w:pPr>
      <w:r>
        <w:t xml:space="preserve">Funding and reception services </w:t>
      </w:r>
    </w:p>
    <w:p w14:paraId="50588742" w14:textId="77777777" w:rsidR="00765FAB" w:rsidRDefault="00000000">
      <w:pPr>
        <w:pStyle w:val="P68B1DB1-Normal2"/>
        <w:spacing w:after="120"/>
        <w:jc w:val="both"/>
      </w:pPr>
      <w:r>
        <w:t>The financial support will include:</w:t>
      </w:r>
    </w:p>
    <w:p w14:paraId="6F49DFE4" w14:textId="77777777" w:rsidR="00765FAB" w:rsidRDefault="00000000">
      <w:pPr>
        <w:pStyle w:val="P68B1DB1-Paragraphedeliste6"/>
        <w:numPr>
          <w:ilvl w:val="0"/>
          <w:numId w:val="10"/>
        </w:numPr>
      </w:pPr>
      <w:r>
        <w:t>The salary of the candidate is maintained for the duration of the mobility</w:t>
      </w:r>
    </w:p>
    <w:p w14:paraId="7BB17780" w14:textId="77777777" w:rsidR="00765FAB" w:rsidRDefault="00000000">
      <w:pPr>
        <w:pStyle w:val="P68B1DB1-Paragraphedeliste7"/>
        <w:numPr>
          <w:ilvl w:val="0"/>
          <w:numId w:val="10"/>
        </w:numPr>
        <w:rPr>
          <w:rFonts w:hint="default"/>
          <w:b/>
          <w:bCs/>
        </w:rPr>
      </w:pPr>
      <w:r>
        <w:t>A daily flat-rate reduction, depending on the duration of the mobility, of between 70% and 50% of the Per diem National, for accommodation and catering costs and other daily expenses.</w:t>
      </w:r>
    </w:p>
    <w:p w14:paraId="45ABEC72" w14:textId="1EAD5C0F" w:rsidR="00765FAB" w:rsidRDefault="00000000">
      <w:pPr>
        <w:pStyle w:val="P68B1DB1-Paragraphedeliste6"/>
        <w:numPr>
          <w:ilvl w:val="0"/>
          <w:numId w:val="10"/>
        </w:numPr>
        <w:rPr>
          <w:b/>
          <w:bCs/>
        </w:rPr>
      </w:pPr>
      <w:r>
        <w:t>A return journey from the winner's place of residence within the limits of:</w:t>
      </w:r>
    </w:p>
    <w:p w14:paraId="6F9AADE0" w14:textId="77777777" w:rsidR="00765FAB" w:rsidRDefault="00000000">
      <w:pPr>
        <w:pStyle w:val="P68B1DB1-Paragraphedeliste6"/>
        <w:numPr>
          <w:ilvl w:val="0"/>
          <w:numId w:val="18"/>
        </w:numPr>
        <w:tabs>
          <w:tab w:val="left" w:pos="993"/>
        </w:tabs>
        <w:spacing w:line="276" w:lineRule="auto"/>
        <w:ind w:hanging="11"/>
        <w:jc w:val="both"/>
      </w:pPr>
      <w:r>
        <w:t>€800 for travel within Europe</w:t>
      </w:r>
    </w:p>
    <w:p w14:paraId="1C0D5826" w14:textId="77777777" w:rsidR="00765FAB" w:rsidRDefault="00000000">
      <w:pPr>
        <w:pStyle w:val="P68B1DB1-Paragraphedeliste6"/>
        <w:numPr>
          <w:ilvl w:val="0"/>
          <w:numId w:val="18"/>
        </w:numPr>
        <w:tabs>
          <w:tab w:val="left" w:pos="993"/>
        </w:tabs>
        <w:spacing w:line="276" w:lineRule="auto"/>
        <w:ind w:hanging="11"/>
        <w:jc w:val="both"/>
      </w:pPr>
      <w:r>
        <w:t>€1000 for North Africa and Turkey</w:t>
      </w:r>
    </w:p>
    <w:p w14:paraId="46FB6154" w14:textId="77777777" w:rsidR="00765FAB" w:rsidRDefault="00000000">
      <w:pPr>
        <w:pStyle w:val="P68B1DB1-Paragraphedeliste6"/>
        <w:numPr>
          <w:ilvl w:val="0"/>
          <w:numId w:val="18"/>
        </w:numPr>
        <w:tabs>
          <w:tab w:val="left" w:pos="993"/>
        </w:tabs>
        <w:spacing w:line="276" w:lineRule="auto"/>
        <w:ind w:hanging="11"/>
        <w:jc w:val="both"/>
      </w:pPr>
      <w:r>
        <w:t>€1500 for North America</w:t>
      </w:r>
    </w:p>
    <w:p w14:paraId="34D19DD8" w14:textId="77777777" w:rsidR="00765FAB" w:rsidRDefault="00000000">
      <w:pPr>
        <w:pStyle w:val="P68B1DB1-Paragraphedeliste6"/>
        <w:numPr>
          <w:ilvl w:val="0"/>
          <w:numId w:val="18"/>
        </w:numPr>
        <w:tabs>
          <w:tab w:val="left" w:pos="993"/>
        </w:tabs>
        <w:spacing w:line="276" w:lineRule="auto"/>
        <w:ind w:hanging="11"/>
        <w:jc w:val="both"/>
      </w:pPr>
      <w:r>
        <w:t>€2000 for the rest of Africa and the rest of the world</w:t>
      </w:r>
    </w:p>
    <w:p w14:paraId="1DCF740A" w14:textId="3EFFE8D2" w:rsidR="00765FAB" w:rsidRDefault="00000000">
      <w:pPr>
        <w:pStyle w:val="P68B1DB1-Paragraphedeliste8"/>
        <w:numPr>
          <w:ilvl w:val="0"/>
          <w:numId w:val="18"/>
        </w:numPr>
        <w:tabs>
          <w:tab w:val="left" w:pos="993"/>
        </w:tabs>
        <w:spacing w:line="276" w:lineRule="auto"/>
      </w:pPr>
      <w:r>
        <w:rPr>
          <w:rFonts w:ascii="Times New Roman" w:hAnsi="Times New Roman"/>
        </w:rPr>
        <w:t xml:space="preserve">For actions 5 and 6 (see page 1): UTTOP </w:t>
      </w:r>
      <w:r>
        <w:t>teacher-researchers who undertake to submit this type of project may request, via this call, a mission and travel envelope in Europe for a maximum amount of EUR 5000.  This envelope is intended to allow several short missions in Europe type working meeting, seminar to prepare this deposit. The condition for access to this envelope is the submission of a Horizon Europe or Erasmus Mundus type project within 2 years from the date of the opening of the budget.</w:t>
      </w:r>
    </w:p>
    <w:p w14:paraId="546BDFFB" w14:textId="3AA353D0" w:rsidR="00765FAB" w:rsidRDefault="00765FAB">
      <w:pPr>
        <w:pStyle w:val="Paragraphedeliste"/>
        <w:tabs>
          <w:tab w:val="left" w:pos="993"/>
        </w:tabs>
        <w:spacing w:line="276" w:lineRule="auto"/>
        <w:jc w:val="both"/>
        <w:rPr>
          <w:rFonts w:ascii="Times New Roman" w:hAnsi="Times New Roman"/>
          <w:szCs w:val="22"/>
        </w:rPr>
      </w:pPr>
    </w:p>
    <w:p w14:paraId="68A14880" w14:textId="77777777" w:rsidR="00765FAB" w:rsidRDefault="00765FAB">
      <w:pPr>
        <w:pStyle w:val="Paragraphedeliste"/>
        <w:spacing w:line="276" w:lineRule="auto"/>
        <w:jc w:val="both"/>
        <w:rPr>
          <w:rFonts w:ascii="Times New Roman" w:hAnsi="Times New Roman"/>
          <w:szCs w:val="22"/>
        </w:rPr>
      </w:pPr>
    </w:p>
    <w:p w14:paraId="0E6738F6" w14:textId="0297A4AB" w:rsidR="00765FAB" w:rsidRDefault="00000000">
      <w:pPr>
        <w:spacing w:line="276" w:lineRule="auto"/>
        <w:jc w:val="both"/>
        <w:rPr>
          <w:rFonts w:ascii="Times New Roman" w:hAnsi="Times New Roman"/>
          <w:szCs w:val="22"/>
        </w:rPr>
      </w:pPr>
      <w:r>
        <w:rPr>
          <w:rFonts w:ascii="Times New Roman" w:hAnsi="Times New Roman"/>
          <w:szCs w:val="22"/>
        </w:rPr>
        <w:t xml:space="preserve">In order to optimise transport costs, travel tickets and associated mission orders must be submitted at least 1 month before the date of travel. For Teacher-Researchers please contact: </w:t>
      </w:r>
      <w:hyperlink r:id="rId8" w:history="1">
        <w:r>
          <w:rPr>
            <w:rStyle w:val="Lienhypertexte"/>
            <w:rFonts w:ascii="Times New Roman" w:hAnsi="Times New Roman"/>
            <w:szCs w:val="22"/>
          </w:rPr>
          <w:t>research-service@uttop.fr</w:t>
        </w:r>
      </w:hyperlink>
      <w:r>
        <w:rPr>
          <w:rFonts w:ascii="Times New Roman" w:hAnsi="Times New Roman"/>
          <w:szCs w:val="22"/>
        </w:rPr>
        <w:t>. For other staff, please contact: </w:t>
      </w:r>
      <w:hyperlink r:id="rId9" w:tgtFrame="_blank" w:history="1">
        <w:r>
          <w:rPr>
            <w:rStyle w:val="Lienhypertexte"/>
          </w:rPr>
          <w:t>staffmobility@uttop.fr</w:t>
        </w:r>
      </w:hyperlink>
    </w:p>
    <w:p w14:paraId="21144D9C" w14:textId="77777777" w:rsidR="00765FAB" w:rsidRDefault="00765FAB">
      <w:pPr>
        <w:spacing w:line="276" w:lineRule="auto"/>
        <w:jc w:val="both"/>
        <w:rPr>
          <w:rFonts w:ascii="Times New Roman" w:hAnsi="Times New Roman"/>
          <w:b/>
          <w:bCs/>
          <w:iCs/>
          <w:szCs w:val="22"/>
        </w:rPr>
      </w:pPr>
    </w:p>
    <w:p w14:paraId="0B2D7DEB" w14:textId="77777777" w:rsidR="00765FAB" w:rsidRDefault="00765FAB">
      <w:pPr>
        <w:spacing w:line="276" w:lineRule="auto"/>
        <w:jc w:val="both"/>
        <w:rPr>
          <w:rFonts w:ascii="Times New Roman" w:hAnsi="Times New Roman"/>
          <w:b/>
          <w:bCs/>
          <w:iCs/>
          <w:szCs w:val="22"/>
        </w:rPr>
      </w:pPr>
    </w:p>
    <w:p w14:paraId="3A149DB1" w14:textId="77777777" w:rsidR="00765FAB" w:rsidRDefault="00765FAB">
      <w:pPr>
        <w:spacing w:line="276" w:lineRule="auto"/>
        <w:jc w:val="both"/>
        <w:rPr>
          <w:rFonts w:ascii="Times New Roman" w:hAnsi="Times New Roman"/>
          <w:b/>
          <w:bCs/>
          <w:iCs/>
          <w:szCs w:val="22"/>
        </w:rPr>
      </w:pPr>
    </w:p>
    <w:p w14:paraId="22F22C9F" w14:textId="77777777" w:rsidR="00765FAB" w:rsidRDefault="00000000">
      <w:pPr>
        <w:pStyle w:val="P68B1DB1-Normal5"/>
        <w:spacing w:line="276" w:lineRule="auto"/>
        <w:rPr>
          <w:bCs/>
          <w:iCs/>
        </w:rPr>
      </w:pPr>
      <w:r>
        <w:t xml:space="preserve">Health and safety  </w:t>
      </w:r>
    </w:p>
    <w:p w14:paraId="3FA68629" w14:textId="5A35BEC6" w:rsidR="00765FAB" w:rsidRDefault="00000000">
      <w:pPr>
        <w:pStyle w:val="P68B1DB1-Normal2"/>
        <w:spacing w:line="276" w:lineRule="auto"/>
        <w:jc w:val="both"/>
      </w:pPr>
      <w:r>
        <w:t>All applicants must ensure that they have civil liability, repatriation and death insurance that is valid abroad. They will also have to follow the recommendations for advice to the traveller from the Ministry for Europe and Foreign Affairs and register on the Ariane thread.</w:t>
      </w:r>
    </w:p>
    <w:p w14:paraId="7275A7C9" w14:textId="77777777" w:rsidR="00765FAB" w:rsidRDefault="00000000">
      <w:pPr>
        <w:spacing w:line="276" w:lineRule="auto"/>
        <w:jc w:val="both"/>
        <w:rPr>
          <w:rFonts w:ascii="Times New Roman" w:hAnsi="Times New Roman"/>
          <w:szCs w:val="22"/>
        </w:rPr>
      </w:pPr>
      <w:hyperlink r:id="rId10" w:tooltip="http://www.diplomatie.gouv.fr/fr/conseils-aux-voyageurs/conseils-par-pays-destination/" w:history="1">
        <w:r>
          <w:rPr>
            <w:rStyle w:val="Lienhypertexte"/>
            <w:rFonts w:ascii="Times New Roman" w:hAnsi="Times New Roman"/>
            <w:szCs w:val="22"/>
          </w:rPr>
          <w:t>www.diplomatie.gouv.fr/fr/conseils-aux-voyageurs/conseils-par-pays-destination/</w:t>
        </w:r>
      </w:hyperlink>
    </w:p>
    <w:p w14:paraId="26B2C282" w14:textId="77777777" w:rsidR="00765FAB" w:rsidRDefault="00765FAB">
      <w:pPr>
        <w:spacing w:line="276" w:lineRule="auto"/>
        <w:jc w:val="both"/>
        <w:rPr>
          <w:rFonts w:ascii="Times New Roman" w:hAnsi="Times New Roman"/>
          <w:szCs w:val="22"/>
        </w:rPr>
      </w:pPr>
    </w:p>
    <w:p w14:paraId="32DCABB3" w14:textId="77777777" w:rsidR="00765FAB" w:rsidRDefault="00000000">
      <w:pPr>
        <w:pStyle w:val="P68B1DB1-Normal2"/>
        <w:spacing w:line="276" w:lineRule="auto"/>
        <w:jc w:val="both"/>
      </w:pPr>
      <w:r>
        <w:t>Travel to countries classified as orange and red in terms of security is prohibited.</w:t>
      </w:r>
    </w:p>
    <w:p w14:paraId="376757F7" w14:textId="49D5EC07" w:rsidR="00765FAB" w:rsidRDefault="00000000">
      <w:pPr>
        <w:spacing w:line="276" w:lineRule="auto"/>
        <w:jc w:val="both"/>
        <w:rPr>
          <w:rFonts w:ascii="Arial" w:hAnsi="Arial" w:cs="Arial"/>
          <w:b/>
          <w:sz w:val="20"/>
          <w:szCs w:val="20"/>
        </w:rPr>
      </w:pPr>
      <w:r>
        <w:rPr>
          <w:rFonts w:ascii="Times New Roman" w:hAnsi="Times New Roman"/>
          <w:szCs w:val="22"/>
        </w:rPr>
        <w:t xml:space="preserve">All applicable provisions and rules are to be found in Article 43 of the </w:t>
      </w:r>
      <w:hyperlink r:id="rId11" w:history="1">
        <w:r>
          <w:rPr>
            <w:rStyle w:val="Lienhypertexte"/>
            <w:rFonts w:ascii="Times New Roman" w:hAnsi="Times New Roman"/>
            <w:szCs w:val="22"/>
          </w:rPr>
          <w:t>UTTOP Rules of Procedure.</w:t>
        </w:r>
      </w:hyperlink>
    </w:p>
    <w:p w14:paraId="56B3CDE3" w14:textId="77777777" w:rsidR="00765FAB" w:rsidRDefault="00765FAB">
      <w:pPr>
        <w:spacing w:line="276" w:lineRule="auto"/>
        <w:jc w:val="both"/>
        <w:rPr>
          <w:rFonts w:ascii="Times New Roman" w:hAnsi="Times New Roman"/>
          <w:b/>
          <w:bCs/>
          <w:iCs/>
          <w:szCs w:val="22"/>
        </w:rPr>
      </w:pPr>
    </w:p>
    <w:p w14:paraId="4AEE71D4" w14:textId="77777777" w:rsidR="00765FAB" w:rsidRDefault="00000000">
      <w:pPr>
        <w:pStyle w:val="P68B1DB1-Normal9"/>
        <w:spacing w:line="276" w:lineRule="auto"/>
        <w:jc w:val="both"/>
        <w:rPr>
          <w:bCs/>
          <w:iCs/>
        </w:rPr>
      </w:pPr>
      <w:r>
        <w:t>Accompaniment offered by the university</w:t>
      </w:r>
    </w:p>
    <w:p w14:paraId="3891AF3A" w14:textId="77777777" w:rsidR="00765FAB" w:rsidRDefault="00000000">
      <w:pPr>
        <w:pStyle w:val="P68B1DB1-Normal2"/>
        <w:spacing w:line="276" w:lineRule="auto"/>
        <w:jc w:val="both"/>
      </w:pPr>
      <w:r>
        <w:t>Applicants are invited to contact the International Relations Directorate for information on existing partnerships for staff mobility.</w:t>
      </w:r>
    </w:p>
    <w:p w14:paraId="47FC1C69" w14:textId="77777777" w:rsidR="00765FAB" w:rsidRDefault="00765FAB">
      <w:pPr>
        <w:spacing w:line="276" w:lineRule="auto"/>
        <w:jc w:val="both"/>
        <w:rPr>
          <w:rFonts w:ascii="Times New Roman" w:hAnsi="Times New Roman"/>
          <w:szCs w:val="22"/>
        </w:rPr>
      </w:pPr>
    </w:p>
    <w:p w14:paraId="2DDAC7E8" w14:textId="77777777" w:rsidR="00765FAB" w:rsidRDefault="00765FAB">
      <w:pPr>
        <w:spacing w:line="276" w:lineRule="auto"/>
        <w:jc w:val="both"/>
        <w:rPr>
          <w:rFonts w:ascii="Times New Roman" w:hAnsi="Times New Roman"/>
          <w:szCs w:val="22"/>
        </w:rPr>
      </w:pPr>
    </w:p>
    <w:p w14:paraId="4B17C3F3" w14:textId="77777777" w:rsidR="00765FAB" w:rsidRDefault="00765FAB">
      <w:pPr>
        <w:spacing w:line="276" w:lineRule="auto"/>
        <w:jc w:val="both"/>
        <w:rPr>
          <w:rFonts w:ascii="Times New Roman" w:hAnsi="Times New Roman"/>
          <w:szCs w:val="22"/>
        </w:rPr>
      </w:pPr>
    </w:p>
    <w:p w14:paraId="4A32599F" w14:textId="77777777" w:rsidR="00765FAB" w:rsidRDefault="00765FAB">
      <w:pPr>
        <w:spacing w:line="276" w:lineRule="auto"/>
        <w:jc w:val="both"/>
        <w:rPr>
          <w:rFonts w:ascii="Times New Roman" w:hAnsi="Times New Roman"/>
          <w:szCs w:val="22"/>
        </w:rPr>
      </w:pPr>
    </w:p>
    <w:p w14:paraId="3DA69C84" w14:textId="77777777" w:rsidR="00765FAB" w:rsidRDefault="00765FAB">
      <w:pPr>
        <w:spacing w:line="276" w:lineRule="auto"/>
        <w:jc w:val="both"/>
        <w:rPr>
          <w:rFonts w:ascii="Times New Roman" w:hAnsi="Times New Roman"/>
          <w:szCs w:val="22"/>
        </w:rPr>
      </w:pPr>
    </w:p>
    <w:p w14:paraId="41709AAA" w14:textId="77777777" w:rsidR="00AA35A3" w:rsidRDefault="00AA35A3">
      <w:pPr>
        <w:spacing w:line="276" w:lineRule="auto"/>
        <w:jc w:val="both"/>
        <w:rPr>
          <w:rFonts w:ascii="Times New Roman" w:hAnsi="Times New Roman"/>
          <w:szCs w:val="22"/>
        </w:rPr>
      </w:pPr>
    </w:p>
    <w:p w14:paraId="11ADAE0F" w14:textId="77777777" w:rsidR="00AA35A3" w:rsidRDefault="00AA35A3">
      <w:pPr>
        <w:spacing w:line="276" w:lineRule="auto"/>
        <w:jc w:val="both"/>
        <w:rPr>
          <w:rFonts w:ascii="Times New Roman" w:hAnsi="Times New Roman"/>
          <w:szCs w:val="22"/>
        </w:rPr>
      </w:pPr>
    </w:p>
    <w:p w14:paraId="17841D7A" w14:textId="77777777" w:rsidR="00765FAB" w:rsidRDefault="00765FAB">
      <w:pPr>
        <w:spacing w:line="276" w:lineRule="auto"/>
        <w:jc w:val="both"/>
        <w:rPr>
          <w:rFonts w:ascii="Times New Roman" w:hAnsi="Times New Roman"/>
          <w:szCs w:val="22"/>
        </w:rPr>
      </w:pPr>
    </w:p>
    <w:p w14:paraId="3D33C801" w14:textId="77777777" w:rsidR="00765FAB" w:rsidRDefault="00000000">
      <w:pPr>
        <w:pStyle w:val="P68B1DB1-Normal10"/>
        <w:spacing w:line="276" w:lineRule="auto"/>
        <w:jc w:val="both"/>
        <w:rPr>
          <w:rFonts w:ascii="Times New Roman" w:hAnsi="Times New Roman"/>
          <w:bCs/>
          <w:iCs/>
        </w:rPr>
      </w:pPr>
      <w:r>
        <w:rPr>
          <w:rFonts w:ascii="Arial" w:hAnsi="Arial" w:cs="Arial"/>
          <w:color w:val="00AEEF"/>
        </w:rPr>
        <w:lastRenderedPageBreak/>
        <w:t>Application file</w:t>
      </w:r>
      <w:r>
        <w:rPr>
          <w:rFonts w:ascii="Times New Roman" w:hAnsi="Times New Roman"/>
        </w:rPr>
        <w:t xml:space="preserve"> </w:t>
      </w:r>
    </w:p>
    <w:p w14:paraId="068C9519" w14:textId="77777777" w:rsidR="00765FAB" w:rsidRDefault="00765FAB">
      <w:pPr>
        <w:spacing w:line="276" w:lineRule="auto"/>
        <w:jc w:val="both"/>
        <w:rPr>
          <w:rFonts w:ascii="Times New Roman" w:hAnsi="Times New Roman"/>
          <w:b/>
          <w:bCs/>
          <w:iCs/>
          <w:szCs w:val="22"/>
        </w:rPr>
      </w:pPr>
    </w:p>
    <w:p w14:paraId="5A40A58A" w14:textId="77777777" w:rsidR="00765FAB" w:rsidRDefault="00000000">
      <w:pPr>
        <w:pStyle w:val="P68B1DB1-Normal11"/>
        <w:spacing w:line="276" w:lineRule="auto"/>
        <w:jc w:val="both"/>
        <w:rPr>
          <w:bCs/>
          <w:iCs/>
        </w:rPr>
      </w:pPr>
      <w:r>
        <w:t>Preparation of the application</w:t>
      </w:r>
    </w:p>
    <w:p w14:paraId="7D1B8794" w14:textId="77777777" w:rsidR="00765FAB" w:rsidRDefault="00765FAB">
      <w:pPr>
        <w:spacing w:line="276" w:lineRule="auto"/>
        <w:jc w:val="both"/>
        <w:rPr>
          <w:rFonts w:ascii="Times New Roman" w:hAnsi="Times New Roman"/>
          <w:b/>
          <w:bCs/>
          <w:iCs/>
          <w:sz w:val="24"/>
        </w:rPr>
      </w:pPr>
    </w:p>
    <w:p w14:paraId="242D40EA" w14:textId="77777777" w:rsidR="00765FAB" w:rsidRDefault="00000000">
      <w:pPr>
        <w:pStyle w:val="P68B1DB1-Normal2"/>
        <w:spacing w:line="276" w:lineRule="auto"/>
        <w:jc w:val="both"/>
        <w:rPr>
          <w:iCs/>
        </w:rPr>
      </w:pPr>
      <w:r>
        <w:t>Invitation letter: First and foremost, the applicant must identify and establish contact with the research laboratory and/or a training unit and/or support department of the host university.</w:t>
      </w:r>
    </w:p>
    <w:p w14:paraId="77200621" w14:textId="77777777" w:rsidR="00765FAB" w:rsidRDefault="00765FAB">
      <w:pPr>
        <w:spacing w:line="276" w:lineRule="auto"/>
        <w:jc w:val="both"/>
        <w:rPr>
          <w:rFonts w:ascii="Times New Roman" w:hAnsi="Times New Roman"/>
          <w:iCs/>
          <w:szCs w:val="22"/>
        </w:rPr>
      </w:pPr>
    </w:p>
    <w:p w14:paraId="229817E0" w14:textId="77777777" w:rsidR="00765FAB" w:rsidRDefault="00000000">
      <w:pPr>
        <w:pStyle w:val="P68B1DB1-Normal2"/>
        <w:spacing w:line="276" w:lineRule="auto"/>
        <w:jc w:val="both"/>
        <w:rPr>
          <w:iCs/>
        </w:rPr>
      </w:pPr>
      <w:r>
        <w:t>In order to meet the eligibility criteria, the applicant is required to provide this invitation letter. The document must:</w:t>
      </w:r>
    </w:p>
    <w:p w14:paraId="3FD8B7D4" w14:textId="33CD55B3" w:rsidR="00765FAB" w:rsidRDefault="00000000">
      <w:pPr>
        <w:pStyle w:val="P68B1DB1-Paragraphedeliste6"/>
        <w:numPr>
          <w:ilvl w:val="0"/>
          <w:numId w:val="20"/>
        </w:numPr>
        <w:spacing w:line="276" w:lineRule="auto"/>
        <w:jc w:val="both"/>
        <w:rPr>
          <w:iCs/>
        </w:rPr>
      </w:pPr>
      <w:r>
        <w:t>Detail the objectives of the stay, the expected impact of the visit on the structure and establishment (accuracy of the duration of the project, and information on the infrastructure, equipment and services needed to carry out the activities).</w:t>
      </w:r>
    </w:p>
    <w:p w14:paraId="7811167B" w14:textId="77777777" w:rsidR="00765FAB" w:rsidRDefault="00000000">
      <w:pPr>
        <w:pStyle w:val="P68B1DB1-Paragraphedeliste6"/>
        <w:numPr>
          <w:ilvl w:val="0"/>
          <w:numId w:val="20"/>
        </w:numPr>
        <w:spacing w:line="276" w:lineRule="auto"/>
        <w:jc w:val="both"/>
        <w:rPr>
          <w:iCs/>
        </w:rPr>
      </w:pPr>
      <w:r>
        <w:t>Detail any financial support provided by the host structure</w:t>
      </w:r>
    </w:p>
    <w:p w14:paraId="42985E0D" w14:textId="39ECAC20" w:rsidR="00765FAB" w:rsidRDefault="00000000">
      <w:pPr>
        <w:pStyle w:val="P68B1DB1-Paragraphedeliste6"/>
        <w:numPr>
          <w:ilvl w:val="0"/>
          <w:numId w:val="20"/>
        </w:numPr>
        <w:spacing w:line="276" w:lineRule="auto"/>
        <w:jc w:val="both"/>
        <w:rPr>
          <w:iCs/>
        </w:rPr>
      </w:pPr>
      <w:r>
        <w:t>Be signed by the host team leader and the host structure director</w:t>
      </w:r>
    </w:p>
    <w:p w14:paraId="6A5CEBD1" w14:textId="77777777" w:rsidR="00765FAB" w:rsidRDefault="00765FAB">
      <w:pPr>
        <w:spacing w:line="276" w:lineRule="auto"/>
        <w:jc w:val="both"/>
        <w:rPr>
          <w:rFonts w:ascii="Times New Roman" w:hAnsi="Times New Roman"/>
          <w:b/>
          <w:bCs/>
          <w:iCs/>
          <w:sz w:val="24"/>
        </w:rPr>
      </w:pPr>
    </w:p>
    <w:p w14:paraId="0784A0A4" w14:textId="77777777" w:rsidR="00765FAB" w:rsidRDefault="00000000">
      <w:pPr>
        <w:pStyle w:val="P68B1DB1-Normal2"/>
        <w:spacing w:line="276" w:lineRule="auto"/>
        <w:jc w:val="both"/>
      </w:pPr>
      <w:r>
        <w:t>The strategic, scientific and pedagogical relevance of the mobility project for the host structure and for the UTTOP must be explained.</w:t>
      </w:r>
    </w:p>
    <w:p w14:paraId="0E24AA6B" w14:textId="77777777" w:rsidR="00765FAB" w:rsidRDefault="00765FAB">
      <w:pPr>
        <w:spacing w:line="276" w:lineRule="auto"/>
        <w:jc w:val="both"/>
        <w:rPr>
          <w:rFonts w:ascii="Times New Roman" w:hAnsi="Times New Roman"/>
          <w:szCs w:val="22"/>
        </w:rPr>
      </w:pPr>
    </w:p>
    <w:p w14:paraId="3CBD96FC" w14:textId="77777777" w:rsidR="00765FAB" w:rsidRDefault="00765FAB">
      <w:pPr>
        <w:spacing w:line="276" w:lineRule="auto"/>
        <w:jc w:val="both"/>
        <w:rPr>
          <w:rFonts w:ascii="Times New Roman" w:hAnsi="Times New Roman"/>
          <w:szCs w:val="22"/>
        </w:rPr>
      </w:pPr>
    </w:p>
    <w:p w14:paraId="7C9215C6" w14:textId="0D8B7BC0" w:rsidR="00765FAB" w:rsidRDefault="00000000">
      <w:pPr>
        <w:pStyle w:val="P68B1DB1-Normal2"/>
        <w:spacing w:line="276" w:lineRule="auto"/>
        <w:jc w:val="both"/>
      </w:pPr>
      <w:r>
        <w:t>The strategy chosen to ensure continuity of service at the UTTOP for the duration of the mobility must be detailed.</w:t>
      </w:r>
    </w:p>
    <w:p w14:paraId="34263175" w14:textId="77777777" w:rsidR="00765FAB" w:rsidRDefault="00000000">
      <w:pPr>
        <w:pStyle w:val="P68B1DB1-Normal2"/>
        <w:spacing w:line="276" w:lineRule="auto"/>
        <w:jc w:val="both"/>
        <w:rPr>
          <w:b/>
          <w:bCs/>
        </w:rPr>
      </w:pPr>
      <w:r>
        <w:t xml:space="preserve">The application must </w:t>
      </w:r>
      <w:r>
        <w:rPr>
          <w:b/>
        </w:rPr>
        <w:t xml:space="preserve">be co-authored by the candidate with the agreement of his/her hierarchy </w:t>
      </w:r>
      <w:r>
        <w:t>and his/her</w:t>
      </w:r>
      <w:r>
        <w:rPr>
          <w:b/>
        </w:rPr>
        <w:t xml:space="preserve"> referent in the host team. </w:t>
      </w:r>
    </w:p>
    <w:p w14:paraId="21428F34" w14:textId="77777777" w:rsidR="00765FAB" w:rsidRDefault="00765FAB">
      <w:pPr>
        <w:ind w:right="197"/>
        <w:jc w:val="both"/>
        <w:rPr>
          <w:rFonts w:ascii="Times New Roman" w:hAnsi="Times New Roman"/>
          <w:bCs/>
          <w:iCs/>
          <w:szCs w:val="22"/>
          <w:u w:val="single"/>
        </w:rPr>
      </w:pPr>
    </w:p>
    <w:p w14:paraId="117C7E7B" w14:textId="77777777" w:rsidR="00765FAB" w:rsidRDefault="00000000">
      <w:pPr>
        <w:pStyle w:val="P68B1DB1-Normal9"/>
        <w:ind w:right="197"/>
        <w:jc w:val="both"/>
        <w:rPr>
          <w:bCs/>
          <w:iCs/>
        </w:rPr>
      </w:pPr>
      <w:r>
        <w:t>Submission of the application</w:t>
      </w:r>
    </w:p>
    <w:p w14:paraId="700CFE30" w14:textId="77777777" w:rsidR="00765FAB" w:rsidRDefault="00765FAB">
      <w:pPr>
        <w:ind w:right="197"/>
        <w:jc w:val="both"/>
        <w:rPr>
          <w:rFonts w:ascii="Times New Roman" w:hAnsi="Times New Roman"/>
          <w:b/>
          <w:bCs/>
          <w:iCs/>
          <w:szCs w:val="22"/>
        </w:rPr>
      </w:pPr>
    </w:p>
    <w:p w14:paraId="3D80588C" w14:textId="17E115CD" w:rsidR="00765FAB" w:rsidRDefault="00000000">
      <w:pPr>
        <w:ind w:right="197"/>
        <w:jc w:val="both"/>
        <w:rPr>
          <w:rFonts w:ascii="Times New Roman" w:hAnsi="Times New Roman"/>
          <w:bCs/>
          <w:iCs/>
          <w:szCs w:val="22"/>
        </w:rPr>
      </w:pPr>
      <w:r>
        <w:rPr>
          <w:rFonts w:ascii="Times New Roman" w:hAnsi="Times New Roman"/>
          <w:szCs w:val="22"/>
        </w:rPr>
        <w:t xml:space="preserve">Applications should be sent by email to </w:t>
      </w:r>
      <w:hyperlink r:id="rId12" w:tooltip="mailto:mobility.nutteo@uttop.fr" w:history="1">
        <w:r>
          <w:rPr>
            <w:rStyle w:val="Lienhypertexte"/>
            <w:rFonts w:ascii="Times New Roman" w:hAnsi="Times New Roman"/>
            <w:szCs w:val="22"/>
          </w:rPr>
          <w:t>mobility.nutteo@uttop.fr</w:t>
        </w:r>
      </w:hyperlink>
      <w:r>
        <w:t xml:space="preserve"> cc:</w:t>
      </w:r>
      <w:hyperlink r:id="rId13" w:history="1">
        <w:r>
          <w:rPr>
            <w:rStyle w:val="Lienhypertexte"/>
          </w:rPr>
          <w:t xml:space="preserve"> grh-accompaniment@uttop.fr</w:t>
        </w:r>
      </w:hyperlink>
      <w:r>
        <w:rPr>
          <w:rFonts w:ascii="Times New Roman" w:hAnsi="Times New Roman"/>
          <w:szCs w:val="22"/>
        </w:rPr>
        <w:t xml:space="preserve"> before midnight on October 16. Only complete files will be reviewed. A complete file includes:</w:t>
      </w:r>
    </w:p>
    <w:p w14:paraId="7FD1B5EB" w14:textId="05826346" w:rsidR="00765FAB" w:rsidRDefault="00000000">
      <w:pPr>
        <w:pStyle w:val="P68B1DB1-Normal2"/>
        <w:numPr>
          <w:ilvl w:val="1"/>
          <w:numId w:val="9"/>
        </w:numPr>
        <w:spacing w:after="200" w:line="276" w:lineRule="auto"/>
        <w:ind w:right="197"/>
        <w:contextualSpacing/>
        <w:jc w:val="both"/>
        <w:rPr>
          <w:bCs/>
          <w:iCs/>
        </w:rPr>
      </w:pPr>
      <w:r>
        <w:t>Invitation letter co-signed by the host team leader and the director of the structure (N/A for actions 5 and 6)</w:t>
      </w:r>
    </w:p>
    <w:p w14:paraId="2B3CE804" w14:textId="3D625B6B" w:rsidR="00765FAB" w:rsidRDefault="00000000">
      <w:pPr>
        <w:pStyle w:val="P68B1DB1-Normal2"/>
        <w:numPr>
          <w:ilvl w:val="1"/>
          <w:numId w:val="9"/>
        </w:numPr>
        <w:spacing w:after="200" w:line="276" w:lineRule="auto"/>
        <w:ind w:right="197"/>
        <w:contextualSpacing/>
        <w:jc w:val="both"/>
        <w:rPr>
          <w:bCs/>
          <w:iCs/>
        </w:rPr>
      </w:pPr>
      <w:r>
        <w:t>Document A (_A_out going mobility _2026) completed jointly with the local referent. This document must be submitted for the opinion of your N+1 (BIATSS staff) and by the Directorate of your component (IUT or ENIT) for Teachers and Research Teachers</w:t>
      </w:r>
    </w:p>
    <w:p w14:paraId="5A9DADCE" w14:textId="3D9FCD1D" w:rsidR="00765FAB" w:rsidRDefault="00000000">
      <w:pPr>
        <w:pStyle w:val="P68B1DB1-Normal2"/>
        <w:numPr>
          <w:ilvl w:val="1"/>
          <w:numId w:val="9"/>
        </w:numPr>
        <w:spacing w:after="200" w:line="276" w:lineRule="auto"/>
        <w:ind w:right="197"/>
        <w:contextualSpacing/>
        <w:jc w:val="both"/>
        <w:rPr>
          <w:bCs/>
          <w:iCs/>
        </w:rPr>
      </w:pPr>
      <w:r>
        <w:t>CV of the candidate (N/A for actions 5 and 6)</w:t>
      </w:r>
    </w:p>
    <w:p w14:paraId="0A6E6A7E" w14:textId="77777777" w:rsidR="00765FAB" w:rsidRDefault="00765FAB">
      <w:pPr>
        <w:spacing w:line="276" w:lineRule="auto"/>
        <w:jc w:val="both"/>
        <w:rPr>
          <w:rFonts w:ascii="Arial" w:hAnsi="Arial" w:cs="Arial"/>
          <w:b/>
          <w:bCs/>
          <w:iCs/>
          <w:color w:val="00AEEF"/>
          <w:szCs w:val="22"/>
        </w:rPr>
      </w:pPr>
    </w:p>
    <w:p w14:paraId="5DCAD0B6" w14:textId="1A3550EE" w:rsidR="00765FAB" w:rsidRDefault="00000000">
      <w:pPr>
        <w:pStyle w:val="P68B1DB1-Normal5"/>
        <w:spacing w:line="276" w:lineRule="auto"/>
        <w:jc w:val="both"/>
        <w:rPr>
          <w:bCs/>
          <w:iCs/>
        </w:rPr>
      </w:pPr>
      <w:r>
        <w:t>Evaluation process</w:t>
      </w:r>
    </w:p>
    <w:p w14:paraId="01EC04FA" w14:textId="41BDA57F" w:rsidR="00765FAB" w:rsidRDefault="00000000">
      <w:pPr>
        <w:pStyle w:val="P68B1DB1-Normal2"/>
        <w:jc w:val="both"/>
      </w:pPr>
      <w:r>
        <w:t xml:space="preserve">The selection criteria will be based on the consistency of the project with the objectives of the call presented above. </w:t>
      </w:r>
    </w:p>
    <w:p w14:paraId="56878CFD" w14:textId="57FFC3BE" w:rsidR="00765FAB" w:rsidRDefault="00000000">
      <w:pPr>
        <w:pStyle w:val="P68B1DB1-Normal2"/>
        <w:jc w:val="both"/>
      </w:pPr>
      <w:r>
        <w:t>Applications will be assessed by the Mobility Committee and validated by COMOP NUTTeO on the basis of the following criteria:</w:t>
      </w:r>
    </w:p>
    <w:p w14:paraId="29389929" w14:textId="77777777" w:rsidR="00765FAB" w:rsidRDefault="00000000">
      <w:pPr>
        <w:pStyle w:val="P68B1DB1-Normal2"/>
        <w:numPr>
          <w:ilvl w:val="0"/>
          <w:numId w:val="6"/>
        </w:numPr>
        <w:spacing w:after="200" w:line="276" w:lineRule="auto"/>
        <w:ind w:right="197"/>
        <w:contextualSpacing/>
        <w:jc w:val="both"/>
      </w:pPr>
      <w:r>
        <w:t>Quality of the application file</w:t>
      </w:r>
    </w:p>
    <w:p w14:paraId="2E846E07" w14:textId="77777777" w:rsidR="00AA35A3" w:rsidRDefault="00000000" w:rsidP="00AA35A3">
      <w:pPr>
        <w:pStyle w:val="P68B1DB1-Normal2"/>
        <w:numPr>
          <w:ilvl w:val="0"/>
          <w:numId w:val="6"/>
        </w:numPr>
        <w:spacing w:after="200" w:line="276" w:lineRule="auto"/>
        <w:ind w:right="197"/>
        <w:contextualSpacing/>
        <w:jc w:val="both"/>
      </w:pPr>
      <w:r>
        <w:t>Objectives of the project</w:t>
      </w:r>
    </w:p>
    <w:p w14:paraId="1F36C4F0" w14:textId="77777777" w:rsidR="00AA35A3" w:rsidRDefault="00000000" w:rsidP="00AA35A3">
      <w:pPr>
        <w:pStyle w:val="P68B1DB1-Normal2"/>
        <w:numPr>
          <w:ilvl w:val="0"/>
          <w:numId w:val="6"/>
        </w:numPr>
        <w:spacing w:after="200" w:line="276" w:lineRule="auto"/>
        <w:ind w:right="197"/>
        <w:contextualSpacing/>
        <w:jc w:val="both"/>
      </w:pPr>
      <w:r>
        <w:t>Candidate's project</w:t>
      </w:r>
    </w:p>
    <w:p w14:paraId="015FBF72" w14:textId="77777777" w:rsidR="00AA35A3" w:rsidRDefault="00000000" w:rsidP="00AA35A3">
      <w:pPr>
        <w:pStyle w:val="P68B1DB1-Normal2"/>
        <w:numPr>
          <w:ilvl w:val="0"/>
          <w:numId w:val="6"/>
        </w:numPr>
        <w:spacing w:after="200" w:line="276" w:lineRule="auto"/>
        <w:ind w:right="197"/>
        <w:contextualSpacing/>
        <w:jc w:val="both"/>
      </w:pPr>
      <w:r>
        <w:t xml:space="preserve">Expected impact for the host team and for the University of Technology Tarbes Occitanie </w:t>
      </w:r>
      <w:proofErr w:type="spellStart"/>
      <w:r>
        <w:t>Pyrénées</w:t>
      </w:r>
      <w:proofErr w:type="spellEnd"/>
    </w:p>
    <w:p w14:paraId="150F203A" w14:textId="0C3C5399" w:rsidR="00765FAB" w:rsidRDefault="00000000" w:rsidP="00AA35A3">
      <w:pPr>
        <w:pStyle w:val="P68B1DB1-Normal2"/>
        <w:numPr>
          <w:ilvl w:val="0"/>
          <w:numId w:val="6"/>
        </w:numPr>
        <w:spacing w:after="200" w:line="276" w:lineRule="auto"/>
        <w:ind w:right="197"/>
        <w:contextualSpacing/>
        <w:jc w:val="both"/>
      </w:pPr>
      <w:r>
        <w:t>Applications presenting both an incoming and outgoing mobility project will be valued</w:t>
      </w:r>
    </w:p>
    <w:p w14:paraId="00542046" w14:textId="77777777" w:rsidR="00765FAB" w:rsidRDefault="00000000">
      <w:pPr>
        <w:pStyle w:val="P68B1DB1-Normal2"/>
        <w:numPr>
          <w:ilvl w:val="0"/>
          <w:numId w:val="6"/>
        </w:numPr>
        <w:spacing w:after="200" w:line="276" w:lineRule="auto"/>
        <w:ind w:right="197"/>
        <w:contextualSpacing/>
        <w:jc w:val="both"/>
        <w:rPr>
          <w:color w:val="000000" w:themeColor="text1"/>
        </w:rPr>
      </w:pPr>
      <w:r>
        <w:t>Applications with co-financing from the partner structure will be preferred</w:t>
      </w:r>
    </w:p>
    <w:p w14:paraId="3666D0AE" w14:textId="77777777" w:rsidR="00765FAB" w:rsidRDefault="00765FAB">
      <w:pPr>
        <w:spacing w:after="200" w:line="276" w:lineRule="auto"/>
        <w:ind w:right="197"/>
        <w:contextualSpacing/>
        <w:jc w:val="both"/>
        <w:rPr>
          <w:rFonts w:ascii="Times New Roman" w:hAnsi="Times New Roman"/>
          <w:color w:val="000000" w:themeColor="text1"/>
          <w:szCs w:val="22"/>
        </w:rPr>
      </w:pPr>
    </w:p>
    <w:p w14:paraId="21608658" w14:textId="77777777" w:rsidR="00765FAB" w:rsidRDefault="00765FAB">
      <w:pPr>
        <w:spacing w:after="200" w:line="276" w:lineRule="auto"/>
        <w:ind w:right="197"/>
        <w:contextualSpacing/>
        <w:jc w:val="both"/>
        <w:rPr>
          <w:rFonts w:ascii="Times New Roman" w:hAnsi="Times New Roman"/>
          <w:szCs w:val="22"/>
        </w:rPr>
      </w:pPr>
    </w:p>
    <w:p w14:paraId="0F0EABBF" w14:textId="3E684F66" w:rsidR="00765FAB" w:rsidRDefault="00000000">
      <w:pPr>
        <w:pStyle w:val="P68B1DB1-Normal5"/>
        <w:spacing w:line="276" w:lineRule="auto"/>
        <w:jc w:val="both"/>
        <w:rPr>
          <w:bCs/>
          <w:iCs/>
        </w:rPr>
      </w:pPr>
      <w:r>
        <w:t>Estimated timetable</w:t>
      </w:r>
    </w:p>
    <w:p w14:paraId="433478B8" w14:textId="77777777" w:rsidR="00765FAB" w:rsidRDefault="00765FAB">
      <w:pPr>
        <w:spacing w:line="276" w:lineRule="auto"/>
        <w:jc w:val="both"/>
        <w:rPr>
          <w:rFonts w:ascii="Arial" w:hAnsi="Arial" w:cs="Arial"/>
          <w:b/>
          <w:bCs/>
          <w:iCs/>
          <w:color w:val="00AEEF"/>
          <w:szCs w:val="22"/>
        </w:rPr>
      </w:pPr>
    </w:p>
    <w:p w14:paraId="40DF86B1" w14:textId="064D9049" w:rsidR="00765FAB" w:rsidRDefault="00000000">
      <w:pPr>
        <w:pStyle w:val="P68B1DB1-Normal2"/>
        <w:numPr>
          <w:ilvl w:val="0"/>
          <w:numId w:val="11"/>
        </w:numPr>
        <w:spacing w:after="200" w:line="276" w:lineRule="auto"/>
        <w:ind w:right="197"/>
        <w:contextualSpacing/>
        <w:jc w:val="both"/>
      </w:pPr>
      <w:bookmarkStart w:id="1" w:name="_Hlk152594583"/>
      <w:r>
        <w:t>Opening of the call: 25 September 2026</w:t>
      </w:r>
    </w:p>
    <w:p w14:paraId="5A3F1901" w14:textId="697B25C3" w:rsidR="00765FAB" w:rsidRDefault="00000000">
      <w:pPr>
        <w:pStyle w:val="P68B1DB1-Normal2"/>
        <w:numPr>
          <w:ilvl w:val="0"/>
          <w:numId w:val="11"/>
        </w:numPr>
        <w:spacing w:after="200" w:line="276" w:lineRule="auto"/>
        <w:ind w:right="197"/>
        <w:contextualSpacing/>
        <w:jc w:val="both"/>
      </w:pPr>
      <w:r>
        <w:t xml:space="preserve">Deadline for applications: 16 October 2026 </w:t>
      </w:r>
    </w:p>
    <w:p w14:paraId="41AF19FF" w14:textId="4740C48C" w:rsidR="00765FAB" w:rsidRDefault="00000000">
      <w:pPr>
        <w:pStyle w:val="P68B1DB1-Normal2"/>
        <w:numPr>
          <w:ilvl w:val="0"/>
          <w:numId w:val="11"/>
        </w:numPr>
        <w:spacing w:after="200" w:line="276" w:lineRule="auto"/>
        <w:ind w:right="197"/>
        <w:contextualSpacing/>
        <w:jc w:val="both"/>
      </w:pPr>
      <w:r>
        <w:t xml:space="preserve">Return to candidates: 16 November 2026 </w:t>
      </w:r>
    </w:p>
    <w:p w14:paraId="75853548" w14:textId="11E555E4" w:rsidR="00765FAB" w:rsidRDefault="00000000">
      <w:pPr>
        <w:pStyle w:val="P68B1DB1-Normal2"/>
        <w:numPr>
          <w:ilvl w:val="0"/>
          <w:numId w:val="11"/>
        </w:numPr>
        <w:spacing w:after="200" w:line="276" w:lineRule="auto"/>
        <w:ind w:right="197"/>
        <w:contextualSpacing/>
        <w:jc w:val="both"/>
      </w:pPr>
      <w:r>
        <w:t>Start of stays: from January 202</w:t>
      </w:r>
      <w:bookmarkEnd w:id="1"/>
      <w:r>
        <w:t xml:space="preserve"> 7</w:t>
      </w:r>
    </w:p>
    <w:p w14:paraId="241952AB" w14:textId="77777777" w:rsidR="00765FAB" w:rsidRDefault="00765FAB">
      <w:pPr>
        <w:spacing w:line="276" w:lineRule="auto"/>
        <w:jc w:val="both"/>
        <w:rPr>
          <w:rFonts w:ascii="Arial" w:hAnsi="Arial" w:cs="Arial"/>
          <w:b/>
          <w:bCs/>
          <w:iCs/>
          <w:color w:val="00AEEF"/>
          <w:szCs w:val="22"/>
        </w:rPr>
      </w:pPr>
    </w:p>
    <w:p w14:paraId="7A8541A2" w14:textId="77777777" w:rsidR="00765FAB" w:rsidRDefault="00000000">
      <w:pPr>
        <w:pStyle w:val="P68B1DB1-Normal9"/>
        <w:spacing w:line="276" w:lineRule="auto"/>
        <w:jc w:val="both"/>
        <w:rPr>
          <w:iCs/>
        </w:rPr>
      </w:pPr>
      <w:r>
        <w:t>Contact point if you have questions or difficulties applying:</w:t>
      </w:r>
    </w:p>
    <w:p w14:paraId="6533EA0C" w14:textId="77777777" w:rsidR="00765FAB" w:rsidRPr="00AA35A3" w:rsidRDefault="00000000">
      <w:pPr>
        <w:pStyle w:val="Paragraphedeliste"/>
        <w:numPr>
          <w:ilvl w:val="0"/>
          <w:numId w:val="17"/>
        </w:numPr>
        <w:spacing w:line="276" w:lineRule="auto"/>
        <w:jc w:val="both"/>
        <w:rPr>
          <w:rFonts w:ascii="Times New Roman" w:hAnsi="Times New Roman"/>
          <w:bCs/>
          <w:iCs/>
          <w:szCs w:val="22"/>
          <w:lang w:val="fr-FR"/>
        </w:rPr>
      </w:pPr>
      <w:r w:rsidRPr="00AA35A3">
        <w:rPr>
          <w:rFonts w:ascii="Times New Roman" w:hAnsi="Times New Roman"/>
          <w:szCs w:val="22"/>
          <w:lang w:val="fr-FR"/>
        </w:rPr>
        <w:t xml:space="preserve">Fabien </w:t>
      </w:r>
      <w:proofErr w:type="gramStart"/>
      <w:r w:rsidRPr="00AA35A3">
        <w:rPr>
          <w:rFonts w:ascii="Times New Roman" w:hAnsi="Times New Roman"/>
          <w:szCs w:val="22"/>
          <w:lang w:val="fr-FR"/>
        </w:rPr>
        <w:t>Duco:</w:t>
      </w:r>
      <w:proofErr w:type="gramEnd"/>
      <w:r w:rsidRPr="00AA35A3">
        <w:rPr>
          <w:rFonts w:ascii="Times New Roman" w:hAnsi="Times New Roman"/>
          <w:szCs w:val="22"/>
          <w:lang w:val="fr-FR"/>
        </w:rPr>
        <w:t xml:space="preserve"> </w:t>
      </w:r>
      <w:hyperlink r:id="rId14" w:tooltip="mailto:dri-direction@uttop.fr" w:history="1">
        <w:r w:rsidRPr="00AA35A3">
          <w:rPr>
            <w:rStyle w:val="Lienhypertexte"/>
            <w:rFonts w:ascii="Times New Roman" w:hAnsi="Times New Roman"/>
            <w:szCs w:val="22"/>
            <w:lang w:val="fr-FR"/>
          </w:rPr>
          <w:t>dri-direction@uttop.fr</w:t>
        </w:r>
      </w:hyperlink>
      <w:r w:rsidRPr="00AA35A3">
        <w:rPr>
          <w:rFonts w:ascii="Times New Roman" w:hAnsi="Times New Roman"/>
          <w:szCs w:val="22"/>
          <w:lang w:val="fr-FR"/>
        </w:rPr>
        <w:t xml:space="preserve"> </w:t>
      </w:r>
    </w:p>
    <w:p w14:paraId="13A6B47D" w14:textId="77777777" w:rsidR="00765FAB" w:rsidRDefault="00000000">
      <w:pPr>
        <w:pStyle w:val="Paragraphedeliste"/>
        <w:numPr>
          <w:ilvl w:val="0"/>
          <w:numId w:val="17"/>
        </w:numPr>
        <w:spacing w:line="276" w:lineRule="auto"/>
        <w:jc w:val="both"/>
        <w:rPr>
          <w:rFonts w:ascii="Times New Roman" w:hAnsi="Times New Roman"/>
          <w:bCs/>
          <w:iCs/>
          <w:szCs w:val="22"/>
        </w:rPr>
      </w:pPr>
      <w:r>
        <w:rPr>
          <w:rFonts w:ascii="Times New Roman" w:hAnsi="Times New Roman"/>
          <w:szCs w:val="22"/>
        </w:rPr>
        <w:t xml:space="preserve">Nicolas Flavigny: </w:t>
      </w:r>
      <w:hyperlink r:id="rId15" w:tooltip="mailto:nicolas.flavigny@uttop.fr" w:history="1">
        <w:r>
          <w:rPr>
            <w:rStyle w:val="Lienhypertexte"/>
            <w:rFonts w:ascii="Times New Roman" w:hAnsi="Times New Roman"/>
            <w:szCs w:val="22"/>
          </w:rPr>
          <w:t>nicolas.flavigny@uttop.fr</w:t>
        </w:r>
      </w:hyperlink>
      <w:r>
        <w:rPr>
          <w:rFonts w:ascii="Times New Roman" w:hAnsi="Times New Roman"/>
          <w:szCs w:val="22"/>
        </w:rPr>
        <w:t xml:space="preserve"> </w:t>
      </w:r>
    </w:p>
    <w:p w14:paraId="7D66E8FC" w14:textId="77777777" w:rsidR="00765FAB" w:rsidRDefault="00765FAB">
      <w:pPr>
        <w:spacing w:line="276" w:lineRule="auto"/>
        <w:jc w:val="both"/>
        <w:rPr>
          <w:rFonts w:ascii="Times New Roman" w:hAnsi="Times New Roman"/>
          <w:szCs w:val="22"/>
        </w:rPr>
      </w:pPr>
    </w:p>
    <w:p w14:paraId="53F822D7" w14:textId="2FE0BE30" w:rsidR="00765FAB" w:rsidRDefault="00000000">
      <w:pPr>
        <w:pStyle w:val="P68B1DB1-Normal2"/>
        <w:spacing w:line="276" w:lineRule="auto"/>
        <w:jc w:val="both"/>
      </w:pPr>
      <w:r>
        <w:t>If you have a project built and you encounter difficulties in identifying a host structure, the DRI (Directorate for International Relations) will make available to you its contacts within partner structures likely to be interested in your project and, ultimately, to welcome you.</w:t>
      </w:r>
    </w:p>
    <w:p w14:paraId="30E5FCE2" w14:textId="77777777" w:rsidR="00AA35A3" w:rsidRDefault="00AA35A3">
      <w:pPr>
        <w:pStyle w:val="P68B1DB1-Normal2"/>
        <w:spacing w:line="276" w:lineRule="auto"/>
        <w:jc w:val="both"/>
      </w:pPr>
    </w:p>
    <w:p w14:paraId="1B1DE6D1" w14:textId="77777777" w:rsidR="00AA35A3" w:rsidRDefault="00AA35A3">
      <w:pPr>
        <w:pStyle w:val="P68B1DB1-Normal2"/>
        <w:spacing w:line="276" w:lineRule="auto"/>
        <w:jc w:val="both"/>
      </w:pPr>
    </w:p>
    <w:p w14:paraId="7A75FB36" w14:textId="77777777" w:rsidR="00AA35A3" w:rsidRDefault="00AA35A3">
      <w:pPr>
        <w:pStyle w:val="P68B1DB1-Normal2"/>
        <w:spacing w:line="276" w:lineRule="auto"/>
        <w:jc w:val="both"/>
      </w:pPr>
    </w:p>
    <w:p w14:paraId="171F7F5B" w14:textId="77777777" w:rsidR="00AA35A3" w:rsidRPr="00AA35A3" w:rsidRDefault="00AA35A3" w:rsidP="00AA35A3">
      <w:pPr>
        <w:pStyle w:val="P68B1DB1-Normal2"/>
        <w:spacing w:line="276" w:lineRule="auto"/>
        <w:jc w:val="both"/>
        <w:rPr>
          <w:i/>
          <w:iCs/>
          <w:u w:val="single"/>
          <w:lang w:val="en-GB"/>
        </w:rPr>
      </w:pPr>
      <w:r w:rsidRPr="00AA35A3">
        <w:rPr>
          <w:i/>
          <w:iCs/>
          <w:u w:val="single"/>
        </w:rPr>
        <w:t xml:space="preserve">NOTA: </w:t>
      </w:r>
      <w:r w:rsidRPr="00AA35A3">
        <w:rPr>
          <w:i/>
          <w:iCs/>
          <w:u w:val="single"/>
        </w:rPr>
        <w:t>In case of doubt, the French version of the document shall prevail.</w:t>
      </w:r>
    </w:p>
    <w:p w14:paraId="167BF748" w14:textId="2E658885" w:rsidR="00AA35A3" w:rsidRPr="00AA35A3" w:rsidRDefault="00AA35A3">
      <w:pPr>
        <w:pStyle w:val="P68B1DB1-Normal2"/>
        <w:spacing w:line="276" w:lineRule="auto"/>
        <w:jc w:val="both"/>
        <w:rPr>
          <w:lang w:val="en-GB"/>
        </w:rPr>
      </w:pPr>
    </w:p>
    <w:sectPr w:rsidR="00AA35A3" w:rsidRPr="00AA35A3">
      <w:headerReference w:type="default" r:id="rId16"/>
      <w:footerReference w:type="default" r:id="rId17"/>
      <w:headerReference w:type="first" r:id="rId18"/>
      <w:footerReference w:type="first" r:id="rId19"/>
      <w:pgSz w:w="11906" w:h="16838"/>
      <w:pgMar w:top="2127" w:right="707" w:bottom="1560" w:left="709" w:header="567" w:footer="142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0DD3A" w14:textId="77777777" w:rsidR="00F42B97" w:rsidRDefault="00F42B97">
      <w:r>
        <w:separator/>
      </w:r>
    </w:p>
  </w:endnote>
  <w:endnote w:type="continuationSeparator" w:id="0">
    <w:p w14:paraId="318B2D76" w14:textId="77777777" w:rsidR="00F42B97" w:rsidRDefault="00F42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0AC8" w14:textId="77777777" w:rsidR="00765FAB" w:rsidRDefault="00000000">
    <w:pPr>
      <w:pStyle w:val="Pieddepage"/>
      <w:tabs>
        <w:tab w:val="clear" w:pos="4536"/>
        <w:tab w:val="clear" w:pos="9072"/>
        <w:tab w:val="left" w:pos="8385"/>
      </w:tabs>
    </w:pPr>
    <w:r>
      <w:rPr>
        <w:noProof/>
      </w:rPr>
      <mc:AlternateContent>
        <mc:Choice Requires="wps">
          <w:drawing>
            <wp:anchor distT="0" distB="0" distL="114300" distR="114300" simplePos="0" relativeHeight="251656192" behindDoc="0" locked="0" layoutInCell="1" allowOverlap="1" wp14:anchorId="4307780E" wp14:editId="109587EE">
              <wp:simplePos x="0" y="0"/>
              <wp:positionH relativeFrom="page">
                <wp:posOffset>6661150</wp:posOffset>
              </wp:positionH>
              <wp:positionV relativeFrom="page">
                <wp:posOffset>10206990</wp:posOffset>
              </wp:positionV>
              <wp:extent cx="520700" cy="504825"/>
              <wp:effectExtent l="0" t="0" r="0" b="31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7160410B" w14:textId="77777777" w:rsidR="00765FAB" w:rsidRDefault="00000000">
                          <w:pPr>
                            <w:pStyle w:val="P68B1DB1-Normal12"/>
                            <w:tabs>
                              <w:tab w:val="right" w:pos="522"/>
                            </w:tabs>
                            <w:ind w:right="-29"/>
                            <w:jc w:val="right"/>
                          </w:pPr>
                          <w:r>
                            <w:fldChar w:fldCharType="begin"/>
                          </w:r>
                          <w:r>
                            <w:instrText>PAGE   \* MERGEFORMAT</w:instrText>
                          </w:r>
                          <w:r>
                            <w:fldChar w:fldCharType="separate"/>
                          </w:r>
                          <w:r>
                            <w:t>6</w:t>
                          </w:r>
                          <w:r>
                            <w:fldChar w:fldCharType="end"/>
                          </w:r>
                          <w:r>
                            <w:t>/</w:t>
                          </w:r>
                          <w:fldSimple w:instr=" NUMPAGES   \* MERGEFORMAT ">
                            <w:r>
                              <w:t>6</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7780E" id="_x0000_t202" coordsize="21600,21600" o:spt="202" path="m,l,21600r21600,l21600,xe">
              <v:stroke joinstyle="miter"/>
              <v:path gradientshapeok="t" o:connecttype="rect"/>
            </v:shapetype>
            <v:shape id="Text box 7" o:spid="_x0000_s1026" type="#_x0000_t202" style="position:absolute;margin-left:524.5pt;margin-top:803.7pt;width:41pt;height:39.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" filled="f" stroked="f">
              <v:textbox>
                <w:txbxContent>
                  <w:p w14:paraId="7160410B" w14:textId="77777777" w:rsidR="00765FAB" w:rsidRDefault="00000000">
                    <w:pPr>
                      <w:pStyle w:val="P68B1DB1-Normal12"/>
                      <w:tabs>
                        <w:tab w:val="right" w:pos="522"/>
                      </w:tabs>
                      <w:ind w:right="-29"/>
                      <w:jc w:val="right"/>
                    </w:pPr>
                    <w:r>
                      <w:fldChar w:fldCharType="begin"/>
                    </w:r>
                    <w:r>
                      <w:instrText>PAGE   \* MERGEFORMAT</w:instrText>
                    </w:r>
                    <w:r>
                      <w:fldChar w:fldCharType="separate"/>
                    </w:r>
                    <w:r>
                      <w:t>6</w:t>
                    </w:r>
                    <w:r>
                      <w:fldChar w:fldCharType="end"/>
                    </w:r>
                    <w:r>
                      <w:t>/</w:t>
                    </w:r>
                    <w:fldSimple w:instr=" NUMPAGES   \* MERGEFORMAT ">
                      <w:r>
                        <w:t>6</w:t>
                      </w:r>
                    </w:fldSimple>
                  </w:p>
                </w:txbxContent>
              </v:textbox>
              <w10:wrap anchorx="page" anchory="page"/>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99CB" w14:textId="77777777" w:rsidR="00765FAB" w:rsidRDefault="00000000">
    <w:pPr>
      <w:pStyle w:val="Pieddepage"/>
      <w:tabs>
        <w:tab w:val="clear" w:pos="9072"/>
        <w:tab w:val="left" w:pos="4536"/>
        <w:tab w:val="center" w:pos="5386"/>
        <w:tab w:val="left" w:pos="7680"/>
        <w:tab w:val="left" w:pos="8189"/>
        <w:tab w:val="right" w:pos="10772"/>
      </w:tabs>
      <w:rPr>
        <w:rFonts w:ascii="Arial Narrow" w:hAnsi="Arial Narrow" w:cs="Arial"/>
        <w:color w:val="7F7F7F"/>
        <w:sz w:val="22"/>
      </w:rPr>
    </w:pPr>
    <w:r>
      <w:rPr>
        <w:noProof/>
      </w:rPr>
      <mc:AlternateContent>
        <mc:Choice Requires="wps">
          <w:drawing>
            <wp:anchor distT="0" distB="0" distL="114300" distR="114300" simplePos="0" relativeHeight="251665408" behindDoc="0" locked="0" layoutInCell="1" allowOverlap="1" wp14:anchorId="53EF2A28" wp14:editId="19312337">
              <wp:simplePos x="0" y="0"/>
              <wp:positionH relativeFrom="page">
                <wp:posOffset>380365</wp:posOffset>
              </wp:positionH>
              <wp:positionV relativeFrom="bottomMargin">
                <wp:posOffset>190500</wp:posOffset>
              </wp:positionV>
              <wp:extent cx="3838575" cy="1012825"/>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012825"/>
                      </a:xfrm>
                      <a:prstGeom prst="rect">
                        <a:avLst/>
                      </a:prstGeom>
                      <a:solidFill>
                        <a:srgbClr val="FFFFFF"/>
                      </a:solidFill>
                      <a:ln w="9525">
                        <a:noFill/>
                        <a:miter lim="800000"/>
                        <a:headEnd/>
                        <a:tailEnd/>
                      </a:ln>
                    </wps:spPr>
                    <wps:txbx>
                      <w:txbxContent>
                        <w:p w14:paraId="2CE8EC50" w14:textId="77777777" w:rsidR="00765FAB" w:rsidRDefault="00000000">
                          <w:r>
                            <w:t>University of Technology Tarbes Occitanie Pyrenees</w:t>
                          </w:r>
                        </w:p>
                        <w:p w14:paraId="7EBE9106" w14:textId="77777777" w:rsidR="00765FAB" w:rsidRDefault="00000000">
                          <w:r>
                            <w:t>Partnerships and Innovation Directorate</w:t>
                          </w:r>
                          <w:r>
                            <w:br/>
                            <w:t>47, avenue d'Azereix BP 1629 65016 Tarbes Cedex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F2A28" id="_x0000_t202" coordsize="21600,21600" o:spt="202" path="m,l,21600r21600,l21600,xe">
              <v:stroke joinstyle="miter"/>
              <v:path gradientshapeok="t" o:connecttype="rect"/>
            </v:shapetype>
            <v:shape id="Text box 2" o:spid="_x0000_s1027" type="#_x0000_t202" style="position:absolute;margin-left:29.95pt;margin-top:15pt;width:302.25pt;height:79.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" stroked="f">
              <v:textbox>
                <w:txbxContent>
                  <w:p w14:paraId="2CE8EC50" w14:textId="77777777" w:rsidR="00765FAB" w:rsidRDefault="00000000">
                    <w:r>
                      <w:t>University of Technology Tarbes Occitanie Pyrenees</w:t>
                    </w:r>
                  </w:p>
                  <w:p w14:paraId="7EBE9106" w14:textId="77777777" w:rsidR="00765FAB" w:rsidRDefault="00000000">
                    <w:r>
                      <w:t>Partnerships and Innovation Directorate</w:t>
                    </w:r>
                    <w:r>
                      <w:br/>
                      <w:t>47, avenue d'Azereix BP 1629 65016 Tarbes Cedex</w:t>
                    </w:r>
                  </w:p>
                </w:txbxContent>
              </v:textbox>
              <w10:wrap anchorx="page" anchory="margin"/>
            </v:shape>
          </w:pict>
        </mc:Fallback>
      </mc:AlternateContent>
    </w:r>
    <w:r>
      <w:rPr>
        <w:noProof/>
      </w:rPr>
      <mc:AlternateContent>
        <mc:Choice Requires="wps">
          <w:drawing>
            <wp:anchor distT="0" distB="0" distL="114300" distR="114300" simplePos="0" relativeHeight="251657216" behindDoc="0" locked="0" layoutInCell="1" allowOverlap="1" wp14:anchorId="0D20B0ED" wp14:editId="3A303390">
              <wp:simplePos x="0" y="0"/>
              <wp:positionH relativeFrom="page">
                <wp:posOffset>6661150</wp:posOffset>
              </wp:positionH>
              <wp:positionV relativeFrom="page">
                <wp:posOffset>10206990</wp:posOffset>
              </wp:positionV>
              <wp:extent cx="520700" cy="504825"/>
              <wp:effectExtent l="0" t="0" r="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6463180D" w14:textId="77777777" w:rsidR="00765FAB" w:rsidRDefault="00000000">
                          <w:pPr>
                            <w:pStyle w:val="P68B1DB1-Normal12"/>
                            <w:tabs>
                              <w:tab w:val="right" w:pos="522"/>
                            </w:tabs>
                            <w:ind w:right="-29"/>
                            <w:jc w:val="right"/>
                            <w:rPr>
                              <w:color w:val="FFFFFF"/>
                            </w:rPr>
                          </w:pPr>
                          <w:r>
                            <w:fldChar w:fldCharType="begin"/>
                          </w:r>
                          <w:r>
                            <w:instrText>PAGE   \* MERGEFORMAT</w:instrText>
                          </w:r>
                          <w:r>
                            <w:fldChar w:fldCharType="separate"/>
                          </w:r>
                          <w:r>
                            <w:t>1</w:t>
                          </w:r>
                          <w:r>
                            <w:fldChar w:fldCharType="end"/>
                          </w:r>
                          <w:r>
                            <w:t>/</w:t>
                          </w:r>
                          <w:r>
                            <w:rPr>
                              <w:color w:val="FFFFFF"/>
                            </w:rPr>
                            <w:fldChar w:fldCharType="begin"/>
                          </w:r>
                          <w:r>
                            <w:rPr>
                              <w:color w:val="FFFFFF"/>
                            </w:rPr>
                            <w:instrText xml:space="preserve"> NUMPAGES   \* MERGEFORMAT </w:instrText>
                          </w:r>
                          <w:r>
                            <w:rPr>
                              <w:color w:val="FFFFFF"/>
                            </w:rPr>
                            <w:fldChar w:fldCharType="separate"/>
                          </w:r>
                          <w:r>
                            <w:rPr>
                              <w:color w:val="FFFFFF"/>
                            </w:rPr>
                            <w:t>6</w:t>
                          </w:r>
                          <w:r>
                            <w:rPr>
                              <w:color w:val="FFFFFF"/>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20B0ED" id="Text box 8" o:spid="_x0000_s1028" type="#_x0000_t202" style="position:absolute;margin-left:524.5pt;margin-top:803.7pt;width:41pt;height:39.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" filled="f" stroked="f">
              <v:textbox>
                <w:txbxContent>
                  <w:p w14:paraId="6463180D" w14:textId="77777777" w:rsidR="00765FAB" w:rsidRDefault="00000000">
                    <w:pPr>
                      <w:pStyle w:val="P68B1DB1-Normal12"/>
                      <w:tabs>
                        <w:tab w:val="right" w:pos="522"/>
                      </w:tabs>
                      <w:ind w:right="-29"/>
                      <w:jc w:val="right"/>
                      <w:rPr>
                        <w:color w:val="FFFFFF"/>
                      </w:rPr>
                    </w:pPr>
                    <w:r>
                      <w:fldChar w:fldCharType="begin"/>
                    </w:r>
                    <w:r>
                      <w:instrText>PAGE   \* MERGEFORMAT</w:instrText>
                    </w:r>
                    <w:r>
                      <w:fldChar w:fldCharType="separate"/>
                    </w:r>
                    <w:r>
                      <w:t>1</w:t>
                    </w:r>
                    <w:r>
                      <w:fldChar w:fldCharType="end"/>
                    </w:r>
                    <w:r>
                      <w:t>/</w:t>
                    </w:r>
                    <w:r>
                      <w:rPr>
                        <w:color w:val="FFFFFF"/>
                      </w:rPr>
                      <w:fldChar w:fldCharType="begin"/>
                    </w:r>
                    <w:r>
                      <w:rPr>
                        <w:color w:val="FFFFFF"/>
                      </w:rPr>
                      <w:instrText xml:space="preserve"> NUMPAGES   \* MERGEFORMAT </w:instrText>
                    </w:r>
                    <w:r>
                      <w:rPr>
                        <w:color w:val="FFFFFF"/>
                      </w:rPr>
                      <w:fldChar w:fldCharType="separate"/>
                    </w:r>
                    <w:r>
                      <w:rPr>
                        <w:color w:val="FFFFFF"/>
                      </w:rPr>
                      <w:t>6</w:t>
                    </w:r>
                    <w:r>
                      <w:rPr>
                        <w:color w:val="FFFFF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E590A" w14:textId="77777777" w:rsidR="00F42B97" w:rsidRDefault="00F42B97">
      <w:r>
        <w:separator/>
      </w:r>
    </w:p>
  </w:footnote>
  <w:footnote w:type="continuationSeparator" w:id="0">
    <w:p w14:paraId="6977FC2E" w14:textId="77777777" w:rsidR="00F42B97" w:rsidRDefault="00F42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5A99" w14:textId="77777777" w:rsidR="00765FAB" w:rsidRDefault="00765FAB">
    <w:pPr>
      <w:pStyle w:val="En-tte"/>
    </w:pPr>
  </w:p>
  <w:p w14:paraId="2F9D5010" w14:textId="77777777" w:rsidR="00765FAB" w:rsidRDefault="00765FAB">
    <w:pPr>
      <w:pStyle w:val="En-tte"/>
    </w:pPr>
  </w:p>
  <w:p w14:paraId="41153D4B" w14:textId="77777777" w:rsidR="00765FAB" w:rsidRDefault="00765FA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69A2" w14:textId="75901D65" w:rsidR="00765FAB" w:rsidRDefault="00000000">
    <w:pPr>
      <w:tabs>
        <w:tab w:val="left" w:pos="5827"/>
      </w:tabs>
    </w:pPr>
    <w:r>
      <w:rPr>
        <w:noProof/>
      </w:rPr>
      <w:drawing>
        <wp:anchor distT="0" distB="0" distL="114300" distR="114300" simplePos="0" relativeHeight="251666432" behindDoc="0" locked="0" layoutInCell="1" allowOverlap="1" wp14:anchorId="155263EB" wp14:editId="1176E4A1">
          <wp:simplePos x="0" y="0"/>
          <wp:positionH relativeFrom="column">
            <wp:posOffset>5150485</wp:posOffset>
          </wp:positionH>
          <wp:positionV relativeFrom="paragraph">
            <wp:posOffset>11430</wp:posOffset>
          </wp:positionV>
          <wp:extent cx="1724025" cy="793115"/>
          <wp:effectExtent l="0" t="0" r="9525" b="6985"/>
          <wp:wrapNone/>
          <wp:docPr id="1232535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35273" name=""/>
                  <pic:cNvPicPr/>
                </pic:nvPicPr>
                <pic:blipFill>
                  <a:blip r:embed="rId1">
                    <a:extLst>
                      <a:ext uri="{28A0092B-C50C-407E-A947-70E740481C1C}">
                        <a14:useLocalDpi xmlns:a14="http://schemas.microsoft.com/office/drawing/2010/main" val="0"/>
                      </a:ext>
                    </a:extLst>
                  </a:blip>
                  <a:stretch>
                    <a:fillRect/>
                  </a:stretch>
                </pic:blipFill>
                <pic:spPr>
                  <a:xfrm>
                    <a:off x="0" y="0"/>
                    <a:ext cx="1724025" cy="793115"/>
                  </a:xfrm>
                  <a:prstGeom prst="rect">
                    <a:avLst/>
                  </a:prstGeom>
                </pic:spPr>
              </pic:pic>
            </a:graphicData>
          </a:graphic>
        </wp:anchor>
      </w:drawing>
    </w:r>
    <w:r>
      <w:rPr>
        <w:noProof/>
      </w:rPr>
      <w:drawing>
        <wp:anchor distT="0" distB="0" distL="114300" distR="114300" simplePos="0" relativeHeight="251667456" behindDoc="0" locked="0" layoutInCell="1" allowOverlap="1" wp14:anchorId="538C7CF1" wp14:editId="66E4C241">
          <wp:simplePos x="0" y="0"/>
          <wp:positionH relativeFrom="column">
            <wp:posOffset>1054735</wp:posOffset>
          </wp:positionH>
          <wp:positionV relativeFrom="paragraph">
            <wp:posOffset>-5715</wp:posOffset>
          </wp:positionV>
          <wp:extent cx="3848100" cy="895985"/>
          <wp:effectExtent l="0" t="0" r="0" b="0"/>
          <wp:wrapNone/>
          <wp:docPr id="1" name="Picture 1" descr="Une image contenant texte, Police, capture d’écran, logo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33174" name="Picture 1" descr="Une image contenant texte, Police, capture d’écran, logo  Le contenu généré par l’IA peut être incorrect."/>
                  <pic:cNvPicPr>
                    <a:picLocks noChangeAspect="1"/>
                  </pic:cNvPicPr>
                </pic:nvPicPr>
                <pic:blipFill rotWithShape="1">
                  <a:blip r:embed="rId2">
                    <a:extLst>
                      <a:ext uri="{28A0092B-C50C-407E-A947-70E740481C1C}">
                        <a14:useLocalDpi xmlns:a14="http://schemas.microsoft.com/office/drawing/2010/main" val="0"/>
                      </a:ext>
                    </a:extLst>
                  </a:blip>
                  <a:stretch/>
                </pic:blipFill>
                <pic:spPr bwMode="auto">
                  <a:xfrm>
                    <a:off x="0" y="0"/>
                    <a:ext cx="3848100" cy="895985"/>
                  </a:xfrm>
                  <a:prstGeom prst="rect">
                    <a:avLst/>
                  </a:prstGeom>
                </pic:spPr>
              </pic:pic>
            </a:graphicData>
          </a:graphic>
        </wp:anchor>
      </w:drawing>
    </w:r>
    <w:r>
      <w:rPr>
        <w:noProof/>
      </w:rPr>
      <w:drawing>
        <wp:anchor distT="0" distB="0" distL="114300" distR="114300" simplePos="0" relativeHeight="251668480" behindDoc="0" locked="0" layoutInCell="1" allowOverlap="1" wp14:anchorId="170C921F" wp14:editId="3224E633">
          <wp:simplePos x="0" y="0"/>
          <wp:positionH relativeFrom="margin">
            <wp:align>left</wp:align>
          </wp:positionH>
          <wp:positionV relativeFrom="paragraph">
            <wp:posOffset>13970</wp:posOffset>
          </wp:positionV>
          <wp:extent cx="821055" cy="828675"/>
          <wp:effectExtent l="0" t="0" r="0" b="9525"/>
          <wp:wrapNone/>
          <wp:docPr id="2" name="Picture 1" descr="Une image contenant texte, Police, logo, Graphiqu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49705" name="Picture 1" descr="Une image contenant texte, Police, logo, Graphique  Le contenu généré par l’IA peut être incorrect."/>
                  <pic:cNvPicPr>
                    <a:picLocks noChangeAspect="1"/>
                  </pic:cNvPicPr>
                </pic:nvPicPr>
                <pic:blipFill rotWithShape="1">
                  <a:blip r:embed="rId3">
                    <a:extLst>
                      <a:ext uri="{28A0092B-C50C-407E-A947-70E740481C1C}">
                        <a14:useLocalDpi xmlns:a14="http://schemas.microsoft.com/office/drawing/2010/main" val="0"/>
                      </a:ext>
                    </a:extLst>
                  </a:blip>
                  <a:stretch/>
                </pic:blipFill>
                <pic:spPr bwMode="auto">
                  <a:xfrm>
                    <a:off x="0" y="0"/>
                    <a:ext cx="821055" cy="828675"/>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313"/>
    <w:multiLevelType w:val="multilevel"/>
    <w:tmpl w:val="0A3AD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916DD6"/>
    <w:multiLevelType w:val="multilevel"/>
    <w:tmpl w:val="4AC4C5A8"/>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242946"/>
    <w:multiLevelType w:val="multilevel"/>
    <w:tmpl w:val="FD262CAA"/>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8551D28"/>
    <w:multiLevelType w:val="multilevel"/>
    <w:tmpl w:val="9790E44E"/>
    <w:lvl w:ilvl="0">
      <w:start w:val="1"/>
      <w:numFmt w:val="none"/>
      <w:pStyle w:val="Ubx-titreniveau2"/>
      <w:lvlText w:val=""/>
      <w:lvlJc w:val="left"/>
      <w:pPr>
        <w:tabs>
          <w:tab w:val="num" w:pos="0"/>
        </w:tabs>
        <w:ind w:left="0" w:firstLine="0"/>
      </w:pPr>
      <w:rPr>
        <w:rFonts w:hint="default"/>
      </w:rPr>
    </w:lvl>
    <w:lvl w:ilvl="1">
      <w:start w:val="1"/>
      <w:numFmt w:val="none"/>
      <w:lvlText w:val=""/>
      <w:lvlJc w:val="left"/>
      <w:pPr>
        <w:tabs>
          <w:tab w:val="num" w:pos="0"/>
        </w:tabs>
        <w:ind w:left="0"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C772A26"/>
    <w:multiLevelType w:val="multilevel"/>
    <w:tmpl w:val="496C41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C63458"/>
    <w:multiLevelType w:val="multilevel"/>
    <w:tmpl w:val="EA880F34"/>
    <w:lvl w:ilvl="0">
      <w:start w:val="1"/>
      <w:numFmt w:val="none"/>
      <w:pStyle w:val="UBx-titreniveau1"/>
      <w:lvlText w:val=""/>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7731ED8"/>
    <w:multiLevelType w:val="multilevel"/>
    <w:tmpl w:val="0EEE1508"/>
    <w:lvl w:ilvl="0">
      <w:start w:val="1"/>
      <w:numFmt w:val="bullet"/>
      <w:lvlText w:val=""/>
      <w:lvlJc w:val="left"/>
      <w:pPr>
        <w:ind w:left="1500" w:hanging="360"/>
      </w:pPr>
      <w:rPr>
        <w:rFonts w:ascii="Wingdings" w:hAnsi="Wingdings"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7" w15:restartNumberingAfterBreak="0">
    <w:nsid w:val="40CC073E"/>
    <w:multiLevelType w:val="multilevel"/>
    <w:tmpl w:val="E23CD1D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9726F20"/>
    <w:multiLevelType w:val="multilevel"/>
    <w:tmpl w:val="D9F87D5C"/>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49754E94"/>
    <w:multiLevelType w:val="multilevel"/>
    <w:tmpl w:val="BA4A5B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B3444CA"/>
    <w:multiLevelType w:val="hybridMultilevel"/>
    <w:tmpl w:val="040C000F"/>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180"/>
      </w:pPr>
      <w:rPr>
        <w:rFonts w:hint="default"/>
      </w:rPr>
    </w:lvl>
  </w:abstractNum>
  <w:abstractNum w:abstractNumId="11" w15:restartNumberingAfterBreak="0">
    <w:nsid w:val="50BE5984"/>
    <w:multiLevelType w:val="multilevel"/>
    <w:tmpl w:val="0A301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95767E"/>
    <w:multiLevelType w:val="multilevel"/>
    <w:tmpl w:val="A7D63E8A"/>
    <w:lvl w:ilvl="0">
      <w:start w:val="1"/>
      <w:numFmt w:val="bullet"/>
      <w:pStyle w:val="UBx-titreparagraphe"/>
      <w:lvlText w:val=""/>
      <w:lvlJc w:val="left"/>
      <w:pPr>
        <w:tabs>
          <w:tab w:val="num" w:pos="288"/>
        </w:tabs>
        <w:ind w:left="396" w:hanging="108"/>
      </w:pPr>
      <w:rPr>
        <w:rFonts w:ascii="Wingdings 3" w:hAnsi="Wingdings 3"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1B042E"/>
    <w:multiLevelType w:val="multilevel"/>
    <w:tmpl w:val="002AB54A"/>
    <w:lvl w:ilvl="0">
      <w:numFmt w:val="bullet"/>
      <w:lvlText w:val="-"/>
      <w:lvlJc w:val="left"/>
      <w:pPr>
        <w:ind w:left="420" w:hanging="360"/>
      </w:pPr>
      <w:rPr>
        <w:rFonts w:ascii="Times New Roman" w:eastAsia="Times New Roman"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4" w15:restartNumberingAfterBreak="0">
    <w:nsid w:val="62D604C7"/>
    <w:multiLevelType w:val="multilevel"/>
    <w:tmpl w:val="AA7A85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3952497"/>
    <w:multiLevelType w:val="multilevel"/>
    <w:tmpl w:val="A2703F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56F11EA"/>
    <w:multiLevelType w:val="multilevel"/>
    <w:tmpl w:val="AF48DA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6A469EA"/>
    <w:multiLevelType w:val="multilevel"/>
    <w:tmpl w:val="5776A3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6E9555F"/>
    <w:multiLevelType w:val="multilevel"/>
    <w:tmpl w:val="EF1CA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2CF2D21"/>
    <w:multiLevelType w:val="hybridMultilevel"/>
    <w:tmpl w:val="243C8D3C"/>
    <w:lvl w:ilvl="0" w:tplc="98125E5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0151E5"/>
    <w:multiLevelType w:val="multilevel"/>
    <w:tmpl w:val="913A04C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1" w15:restartNumberingAfterBreak="0">
    <w:nsid w:val="7C3C5D1D"/>
    <w:multiLevelType w:val="multilevel"/>
    <w:tmpl w:val="F532376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44372877">
    <w:abstractNumId w:val="12"/>
  </w:num>
  <w:num w:numId="2" w16cid:durableId="248782044">
    <w:abstractNumId w:val="5"/>
  </w:num>
  <w:num w:numId="3" w16cid:durableId="1643927310">
    <w:abstractNumId w:val="3"/>
  </w:num>
  <w:num w:numId="4" w16cid:durableId="1085222621">
    <w:abstractNumId w:val="14"/>
  </w:num>
  <w:num w:numId="5" w16cid:durableId="975597855">
    <w:abstractNumId w:val="1"/>
  </w:num>
  <w:num w:numId="6" w16cid:durableId="809127488">
    <w:abstractNumId w:val="0"/>
  </w:num>
  <w:num w:numId="7" w16cid:durableId="2025672618">
    <w:abstractNumId w:val="13"/>
  </w:num>
  <w:num w:numId="8" w16cid:durableId="163127462">
    <w:abstractNumId w:val="20"/>
  </w:num>
  <w:num w:numId="9" w16cid:durableId="298921060">
    <w:abstractNumId w:val="2"/>
  </w:num>
  <w:num w:numId="10" w16cid:durableId="156306157">
    <w:abstractNumId w:val="18"/>
  </w:num>
  <w:num w:numId="11" w16cid:durableId="661353103">
    <w:abstractNumId w:val="4"/>
  </w:num>
  <w:num w:numId="12" w16cid:durableId="956179890">
    <w:abstractNumId w:val="8"/>
  </w:num>
  <w:num w:numId="13" w16cid:durableId="1228497490">
    <w:abstractNumId w:val="17"/>
  </w:num>
  <w:num w:numId="14" w16cid:durableId="1301032017">
    <w:abstractNumId w:val="7"/>
  </w:num>
  <w:num w:numId="15" w16cid:durableId="2100827855">
    <w:abstractNumId w:val="6"/>
  </w:num>
  <w:num w:numId="16" w16cid:durableId="1207982574">
    <w:abstractNumId w:val="15"/>
  </w:num>
  <w:num w:numId="17" w16cid:durableId="1558130100">
    <w:abstractNumId w:val="11"/>
  </w:num>
  <w:num w:numId="18" w16cid:durableId="464860597">
    <w:abstractNumId w:val="16"/>
  </w:num>
  <w:num w:numId="19" w16cid:durableId="259993563">
    <w:abstractNumId w:val="21"/>
  </w:num>
  <w:num w:numId="20" w16cid:durableId="989018489">
    <w:abstractNumId w:val="9"/>
  </w:num>
  <w:num w:numId="21" w16cid:durableId="232740754">
    <w:abstractNumId w:val="10"/>
  </w:num>
  <w:num w:numId="22" w16cid:durableId="19183258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4F4"/>
    <w:rsid w:val="00030923"/>
    <w:rsid w:val="0004600B"/>
    <w:rsid w:val="00067DFF"/>
    <w:rsid w:val="0008326A"/>
    <w:rsid w:val="000B6243"/>
    <w:rsid w:val="001667D5"/>
    <w:rsid w:val="001A7AA2"/>
    <w:rsid w:val="002472DC"/>
    <w:rsid w:val="002A5CA1"/>
    <w:rsid w:val="002E294F"/>
    <w:rsid w:val="00345EBA"/>
    <w:rsid w:val="00405621"/>
    <w:rsid w:val="00454834"/>
    <w:rsid w:val="00470896"/>
    <w:rsid w:val="00493CE5"/>
    <w:rsid w:val="004B762C"/>
    <w:rsid w:val="00500EED"/>
    <w:rsid w:val="00506119"/>
    <w:rsid w:val="00570082"/>
    <w:rsid w:val="00627B4A"/>
    <w:rsid w:val="00673C1C"/>
    <w:rsid w:val="006968E9"/>
    <w:rsid w:val="006F6099"/>
    <w:rsid w:val="00702A7E"/>
    <w:rsid w:val="0076351F"/>
    <w:rsid w:val="00765FAB"/>
    <w:rsid w:val="007B0108"/>
    <w:rsid w:val="007B0AEB"/>
    <w:rsid w:val="008330B9"/>
    <w:rsid w:val="008632EC"/>
    <w:rsid w:val="00896834"/>
    <w:rsid w:val="008C0BF4"/>
    <w:rsid w:val="008F223D"/>
    <w:rsid w:val="0090292E"/>
    <w:rsid w:val="00906C5C"/>
    <w:rsid w:val="00912E26"/>
    <w:rsid w:val="00A074F4"/>
    <w:rsid w:val="00A92391"/>
    <w:rsid w:val="00AA35A3"/>
    <w:rsid w:val="00B614ED"/>
    <w:rsid w:val="00BD4E4D"/>
    <w:rsid w:val="00C00C52"/>
    <w:rsid w:val="00CA7119"/>
    <w:rsid w:val="00CC5939"/>
    <w:rsid w:val="00CD1252"/>
    <w:rsid w:val="00CE1929"/>
    <w:rsid w:val="00CF004B"/>
    <w:rsid w:val="00CF7596"/>
    <w:rsid w:val="00D4197E"/>
    <w:rsid w:val="00D75D83"/>
    <w:rsid w:val="00D8518F"/>
    <w:rsid w:val="00E10FD6"/>
    <w:rsid w:val="00E45F57"/>
    <w:rsid w:val="00E55DB8"/>
    <w:rsid w:val="00E63296"/>
    <w:rsid w:val="00E77277"/>
    <w:rsid w:val="00E8346E"/>
    <w:rsid w:val="00EB6417"/>
    <w:rsid w:val="00F14A74"/>
    <w:rsid w:val="00F42B97"/>
    <w:rsid w:val="00FA00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C6F98"/>
  <w15:docId w15:val="{7337D3D3-977C-4645-90A7-935C3120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Roman" w:hAnsi="Times Roman"/>
      <w:sz w:val="22"/>
      <w:szCs w:val="24"/>
    </w:rPr>
  </w:style>
  <w:style w:type="paragraph" w:styleId="Titre1">
    <w:name w:val="heading 1"/>
    <w:basedOn w:val="Normal"/>
    <w:next w:val="Normal"/>
    <w:link w:val="Titre1Car"/>
    <w:pPr>
      <w:keepNext/>
      <w:outlineLvl w:val="0"/>
    </w:pPr>
    <w:rPr>
      <w:szCs w:val="2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pPr>
      <w:keepNext/>
      <w:spacing w:before="240" w:after="60"/>
      <w:outlineLvl w:val="3"/>
    </w:pPr>
    <w:rPr>
      <w:b/>
      <w:bCs/>
      <w:sz w:val="28"/>
      <w:szCs w:val="28"/>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z w:val="56"/>
      <w:szCs w:val="56"/>
    </w:rPr>
  </w:style>
  <w:style w:type="character" w:customStyle="1" w:styleId="SubtitleChar">
    <w:name w:val="Subtitle Char"/>
    <w:basedOn w:val="Policepardfaut"/>
    <w:uiPriority w:val="11"/>
    <w:rPr>
      <w:color w:val="595959" w:themeColor="text1" w:themeTint="A6"/>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E74B5"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Textedelespacerserv">
    <w:name w:val="Placeholder Text"/>
    <w:basedOn w:val="Policepardfaut"/>
    <w:uiPriority w:val="99"/>
    <w:semiHidden/>
    <w:rPr>
      <w:color w:val="666666"/>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z w:val="56"/>
      <w:szCs w:val="56"/>
    </w:rPr>
  </w:style>
  <w:style w:type="character" w:customStyle="1" w:styleId="TitreCar">
    <w:name w:val="Titre Car"/>
    <w:basedOn w:val="Policepardfaut"/>
    <w:link w:val="Titre"/>
    <w:uiPriority w:val="10"/>
    <w:rPr>
      <w:rFonts w:ascii="Arial" w:eastAsia="Arial" w:hAnsi="Arial" w:cs="Arial"/>
      <w:sz w:val="56"/>
      <w:szCs w:val="56"/>
    </w:rPr>
  </w:style>
  <w:style w:type="paragraph" w:styleId="Sous-titre">
    <w:name w:val="Subtitle"/>
    <w:basedOn w:val="Normal"/>
    <w:next w:val="Normal"/>
    <w:link w:val="Sous-titreCar"/>
    <w:uiPriority w:val="11"/>
    <w:qFormat/>
    <w:pPr>
      <w:numPr>
        <w:ilvl w:val="1"/>
      </w:numPr>
    </w:pPr>
    <w:rPr>
      <w:color w:val="595959" w:themeColor="text1" w:themeTint="A6"/>
      <w:sz w:val="28"/>
      <w:szCs w:val="28"/>
    </w:rPr>
  </w:style>
  <w:style w:type="character" w:customStyle="1" w:styleId="Sous-titreCar">
    <w:name w:val="Sous-titre Car"/>
    <w:basedOn w:val="Policepardfaut"/>
    <w:link w:val="Sous-titre"/>
    <w:uiPriority w:val="11"/>
    <w:rPr>
      <w:color w:val="595959" w:themeColor="text1" w:themeTint="A6"/>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Ubx-corpsdetextegris">
    <w:name w:val="Ubx - corps de texte gris"/>
    <w:basedOn w:val="Normal"/>
    <w:rPr>
      <w:color w:val="808080"/>
    </w:rPr>
  </w:style>
  <w:style w:type="paragraph" w:styleId="Pieddepage">
    <w:name w:val="footer"/>
    <w:basedOn w:val="Normal"/>
    <w:link w:val="PieddepageCar"/>
    <w:uiPriority w:val="99"/>
    <w:pPr>
      <w:tabs>
        <w:tab w:val="center" w:pos="4536"/>
        <w:tab w:val="right" w:pos="9072"/>
      </w:tabs>
    </w:pPr>
    <w:rPr>
      <w:color w:val="808080"/>
      <w:sz w:val="18"/>
    </w:rPr>
  </w:style>
  <w:style w:type="character" w:customStyle="1" w:styleId="grandeflche">
    <w:name w:val="grande flèche"/>
    <w:rPr>
      <w:rFonts w:ascii="Wingdings 3" w:hAnsi="Wingdings 3"/>
      <w:color w:val="808080"/>
      <w:sz w:val="32"/>
    </w:rPr>
  </w:style>
  <w:style w:type="paragraph" w:customStyle="1" w:styleId="UBx-titreniveau1">
    <w:name w:val="UBx - titre niveau 1"/>
    <w:basedOn w:val="Normal"/>
    <w:pPr>
      <w:numPr>
        <w:numId w:val="2"/>
      </w:numPr>
    </w:pPr>
    <w:rPr>
      <w:rFonts w:cs="Arial"/>
      <w:b/>
      <w:color w:val="808080"/>
      <w:sz w:val="36"/>
    </w:rPr>
  </w:style>
  <w:style w:type="paragraph" w:styleId="En-tte">
    <w:name w:val="header"/>
    <w:basedOn w:val="Normal"/>
    <w:link w:val="En-tteCar"/>
    <w:uiPriority w:val="99"/>
    <w:pPr>
      <w:tabs>
        <w:tab w:val="center" w:pos="4536"/>
        <w:tab w:val="right" w:pos="9072"/>
      </w:tabs>
    </w:pPr>
  </w:style>
  <w:style w:type="paragraph" w:customStyle="1" w:styleId="Ubx-titreniveau2">
    <w:name w:val="Ubx - titre niveau 2"/>
    <w:basedOn w:val="Normal"/>
    <w:pPr>
      <w:numPr>
        <w:numId w:val="3"/>
      </w:numPr>
    </w:pPr>
    <w:rPr>
      <w:rFonts w:cs="Arial"/>
      <w:b/>
      <w:sz w:val="26"/>
    </w:rPr>
  </w:style>
  <w:style w:type="paragraph" w:customStyle="1" w:styleId="UBx-corpsdetexte">
    <w:name w:val="UBx - corps de texte"/>
    <w:basedOn w:val="Normal"/>
    <w:pPr>
      <w:tabs>
        <w:tab w:val="left" w:pos="2127"/>
      </w:tabs>
      <w:ind w:left="2127" w:hanging="1276"/>
    </w:pPr>
    <w:rPr>
      <w:rFonts w:cs="Arial"/>
      <w:color w:val="000000"/>
    </w:rPr>
  </w:style>
  <w:style w:type="paragraph" w:customStyle="1" w:styleId="UBx-corpsdetextebold">
    <w:name w:val="UBx - corps de texte bold"/>
    <w:basedOn w:val="Normal"/>
    <w:rPr>
      <w:b/>
    </w:rPr>
  </w:style>
  <w:style w:type="character" w:customStyle="1" w:styleId="En-tteCar">
    <w:name w:val="En-tête Car"/>
    <w:link w:val="En-tte"/>
    <w:uiPriority w:val="99"/>
    <w:rPr>
      <w:rFonts w:ascii="Tw Cen MT" w:hAnsi="Tw Cen MT"/>
      <w:sz w:val="22"/>
      <w:szCs w:val="24"/>
    </w:rPr>
  </w:style>
  <w:style w:type="paragraph" w:customStyle="1" w:styleId="Ubx-titreniveau2pourcellulegris">
    <w:name w:val="Ubx - titre niveau 2 pour cellule gris"/>
    <w:basedOn w:val="Normal"/>
    <w:rPr>
      <w:b/>
      <w:color w:val="FFFFFF"/>
      <w:sz w:val="26"/>
    </w:rPr>
  </w:style>
  <w:style w:type="paragraph" w:customStyle="1" w:styleId="UBx-corpsdetexteboldgris">
    <w:name w:val="UBx - corps de texte bold gris"/>
    <w:basedOn w:val="UBx-corpsdetexte"/>
    <w:rPr>
      <w:b/>
      <w:color w:val="808080"/>
    </w:rPr>
  </w:style>
  <w:style w:type="paragraph" w:customStyle="1" w:styleId="numrodepage">
    <w:name w:val="numéro de page"/>
    <w:basedOn w:val="Normal"/>
    <w:link w:val="numrodepageCar"/>
    <w:pPr>
      <w:jc w:val="right"/>
    </w:pPr>
    <w:rPr>
      <w:rFonts w:cs="Arial"/>
      <w:color w:val="808080"/>
      <w:sz w:val="16"/>
    </w:rPr>
  </w:style>
  <w:style w:type="character" w:customStyle="1" w:styleId="numrodepageCar">
    <w:name w:val="numéro de page Car"/>
    <w:link w:val="numrodepage"/>
    <w:rPr>
      <w:rFonts w:ascii="Tw Cen MT" w:hAnsi="Tw Cen MT" w:cs="Arial"/>
      <w:color w:val="808080"/>
      <w:sz w:val="16"/>
      <w:szCs w:val="24"/>
    </w:rPr>
  </w:style>
  <w:style w:type="table" w:styleId="Grilledutableau">
    <w:name w:val="Table Grid"/>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Bx-dateetintitulsdossier">
    <w:name w:val="UBx - date et intitulés dossier"/>
    <w:basedOn w:val="Normal"/>
    <w:pPr>
      <w:ind w:left="127" w:hanging="14"/>
    </w:pPr>
    <w:rPr>
      <w:rFonts w:cs="Arial"/>
      <w:color w:val="000000"/>
      <w:sz w:val="16"/>
    </w:rPr>
  </w:style>
  <w:style w:type="paragraph" w:customStyle="1" w:styleId="UBx-dateetintitulsdossiergris">
    <w:name w:val="UBx - date et intitulés dossier gris"/>
    <w:basedOn w:val="Normal"/>
    <w:pPr>
      <w:ind w:right="-70"/>
      <w:jc w:val="right"/>
    </w:pPr>
    <w:rPr>
      <w:rFonts w:cs="Arial"/>
      <w:bCs/>
      <w:color w:val="808080"/>
      <w:sz w:val="16"/>
      <w:szCs w:val="16"/>
    </w:rPr>
  </w:style>
  <w:style w:type="paragraph" w:customStyle="1" w:styleId="UBx-soustitreniveau1">
    <w:name w:val="UBx - sous titre niveau 1"/>
    <w:basedOn w:val="Normal"/>
    <w:rPr>
      <w:color w:val="808080"/>
      <w:sz w:val="28"/>
    </w:rPr>
  </w:style>
  <w:style w:type="paragraph" w:customStyle="1" w:styleId="UBx-titreparagraphe">
    <w:name w:val="UBx - titre paragraphe"/>
    <w:basedOn w:val="Normal"/>
    <w:link w:val="UBx-titreparagrapheCarCar"/>
    <w:pPr>
      <w:numPr>
        <w:numId w:val="1"/>
      </w:numPr>
      <w:ind w:left="0" w:firstLine="0"/>
    </w:pPr>
    <w:rPr>
      <w:rFonts w:cs="Arial"/>
      <w:b/>
      <w:color w:val="000000"/>
    </w:rPr>
  </w:style>
  <w:style w:type="character" w:customStyle="1" w:styleId="UBx-titreparagrapheCarCar">
    <w:name w:val="UBx - titre paragraphe Car Car"/>
    <w:link w:val="UBx-titreparagraphe"/>
    <w:rPr>
      <w:rFonts w:ascii="Times Roman" w:hAnsi="Times Roman" w:cs="Arial"/>
      <w:b/>
      <w:color w:val="000000"/>
      <w:sz w:val="22"/>
      <w:szCs w:val="24"/>
    </w:rPr>
  </w:style>
  <w:style w:type="paragraph" w:styleId="Textedebulles">
    <w:name w:val="Balloon Text"/>
    <w:basedOn w:val="Normal"/>
    <w:link w:val="TextedebullesCar"/>
    <w:rPr>
      <w:rFonts w:ascii="Tahoma" w:hAnsi="Tahoma"/>
      <w:sz w:val="16"/>
      <w:szCs w:val="16"/>
    </w:rPr>
  </w:style>
  <w:style w:type="paragraph" w:customStyle="1" w:styleId="UBx-tableauentte">
    <w:name w:val="UBx - tableau entête"/>
    <w:basedOn w:val="Normal"/>
    <w:rPr>
      <w:rFonts w:cs="Arial"/>
      <w:color w:val="000000"/>
      <w:sz w:val="16"/>
    </w:rPr>
  </w:style>
  <w:style w:type="character" w:customStyle="1" w:styleId="TextedebullesCar">
    <w:name w:val="Texte de bulles Car"/>
    <w:link w:val="Textedebulles"/>
    <w:rPr>
      <w:rFonts w:ascii="Tahoma" w:hAnsi="Tahoma" w:cs="Tahoma"/>
      <w:sz w:val="16"/>
      <w:szCs w:val="16"/>
    </w:rPr>
  </w:style>
  <w:style w:type="character" w:customStyle="1" w:styleId="PieddepageCar">
    <w:name w:val="Pied de page Car"/>
    <w:link w:val="Pieddepage"/>
    <w:uiPriority w:val="99"/>
    <w:rPr>
      <w:rFonts w:ascii="Tw Cen MT" w:hAnsi="Tw Cen MT"/>
      <w:color w:val="808080"/>
      <w:sz w:val="18"/>
      <w:szCs w:val="24"/>
    </w:rPr>
  </w:style>
  <w:style w:type="paragraph" w:styleId="Paragraphedeliste">
    <w:name w:val="List Paragraph"/>
    <w:basedOn w:val="Normal"/>
    <w:uiPriority w:val="34"/>
    <w:pPr>
      <w:ind w:left="720"/>
      <w:contextualSpacing/>
    </w:pPr>
  </w:style>
  <w:style w:type="character" w:styleId="Lienhypertexte">
    <w:name w:val="Hyperlink"/>
    <w:rPr>
      <w:color w:val="0000FF"/>
      <w:u w:val="single"/>
    </w:rPr>
  </w:style>
  <w:style w:type="character" w:styleId="Marquedecommentaire">
    <w:name w:val="annotation reference"/>
    <w:rPr>
      <w:sz w:val="16"/>
      <w:szCs w:val="16"/>
    </w:rPr>
  </w:style>
  <w:style w:type="paragraph" w:styleId="Commentaire">
    <w:name w:val="annotation text"/>
    <w:basedOn w:val="Normal"/>
    <w:link w:val="CommentaireCar"/>
    <w:rPr>
      <w:sz w:val="20"/>
      <w:szCs w:val="20"/>
    </w:rPr>
  </w:style>
  <w:style w:type="character" w:customStyle="1" w:styleId="CommentaireCar">
    <w:name w:val="Commentaire Car"/>
    <w:link w:val="Commentaire"/>
    <w:rPr>
      <w:rFonts w:ascii="Tw Cen MT" w:hAnsi="Tw Cen MT"/>
      <w:sz w:val="20"/>
      <w:szCs w:val="20"/>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Tw Cen MT" w:hAnsi="Tw Cen MT"/>
      <w:b/>
      <w:bCs/>
      <w:sz w:val="20"/>
      <w:szCs w:val="20"/>
    </w:rPr>
  </w:style>
  <w:style w:type="paragraph" w:customStyle="1" w:styleId="titreOBJETarialboldc26maj">
    <w:name w:val="titre OBJET arial bold c26 maj"/>
    <w:pPr>
      <w:tabs>
        <w:tab w:val="left" w:pos="-2552"/>
      </w:tabs>
    </w:pPr>
    <w:rPr>
      <w:rFonts w:ascii="Arial" w:hAnsi="Arial" w:cs="Arial"/>
      <w:b/>
      <w:color w:val="4A442A"/>
      <w:sz w:val="52"/>
      <w:szCs w:val="52"/>
    </w:rPr>
  </w:style>
  <w:style w:type="paragraph" w:customStyle="1" w:styleId="soustitreArialboldc11">
    <w:name w:val="soustitre Arial bold c11"/>
    <w:basedOn w:val="UBx-corpsdetexte"/>
    <w:qFormat/>
    <w:pPr>
      <w:tabs>
        <w:tab w:val="clear" w:pos="2127"/>
        <w:tab w:val="left" w:pos="-2552"/>
      </w:tabs>
      <w:ind w:left="0" w:firstLine="0"/>
    </w:pPr>
    <w:rPr>
      <w:rFonts w:ascii="Arial" w:hAnsi="Arial"/>
      <w:b/>
      <w:color w:val="4A442A"/>
      <w:szCs w:val="22"/>
    </w:rPr>
  </w:style>
  <w:style w:type="paragraph" w:customStyle="1" w:styleId="Soulignement">
    <w:name w:val="Soulignement"/>
    <w:basedOn w:val="Normal"/>
    <w:pPr>
      <w:pBdr>
        <w:top w:val="single" w:sz="4" w:space="4" w:color="000000"/>
      </w:pBdr>
    </w:pPr>
    <w:rPr>
      <w:rFonts w:ascii="Arial" w:hAnsi="Arial"/>
      <w:b/>
    </w:rPr>
  </w:style>
  <w:style w:type="paragraph" w:customStyle="1" w:styleId="blocdestinatairestructurec11arial">
    <w:name w:val="bloc destinataire &amp; structure c11 arial"/>
    <w:qFormat/>
    <w:rPr>
      <w:rFonts w:ascii="Arial" w:eastAsia="Calibri" w:hAnsi="Arial"/>
      <w:sz w:val="22"/>
      <w:szCs w:val="24"/>
    </w:rPr>
  </w:style>
  <w:style w:type="paragraph" w:customStyle="1" w:styleId="Blocadressec9arial">
    <w:name w:val="Bloc adresse c9 arial"/>
    <w:basedOn w:val="Normal"/>
    <w:qFormat/>
    <w:rPr>
      <w:rFonts w:ascii="Arial" w:eastAsia="Calibri" w:hAnsi="Arial" w:cs="Arial"/>
      <w:sz w:val="18"/>
      <w:szCs w:val="18"/>
    </w:rPr>
  </w:style>
  <w:style w:type="character" w:customStyle="1" w:styleId="Mentionnonrsolue1">
    <w:name w:val="Mention non résolue1"/>
    <w:basedOn w:val="Policepardfaut"/>
    <w:uiPriority w:val="99"/>
    <w:semiHidden/>
    <w:unhideWhenUsed/>
    <w:rPr>
      <w:color w:val="605E5C"/>
      <w:shd w:val="clear" w:color="auto" w:fill="E1DFDD"/>
    </w:rPr>
  </w:style>
  <w:style w:type="character" w:styleId="Mentionnonrsolue">
    <w:name w:val="Unresolved Mention"/>
    <w:basedOn w:val="Policepardfaut"/>
    <w:uiPriority w:val="99"/>
    <w:semiHidden/>
    <w:unhideWhenUsed/>
    <w:rPr>
      <w:color w:val="605E5C"/>
      <w:shd w:val="clear" w:color="auto" w:fill="E1DFDD"/>
    </w:rPr>
  </w:style>
  <w:style w:type="paragraph" w:styleId="Rvision">
    <w:name w:val="Revision"/>
    <w:hidden/>
    <w:uiPriority w:val="99"/>
    <w:semiHidden/>
    <w:rPr>
      <w:rFonts w:ascii="Times Roman" w:hAnsi="Times Roman"/>
      <w:sz w:val="22"/>
      <w:szCs w:val="24"/>
    </w:rPr>
  </w:style>
  <w:style w:type="paragraph" w:styleId="NormalWeb">
    <w:name w:val="Normal (Web)"/>
    <w:basedOn w:val="Normal"/>
    <w:uiPriority w:val="99"/>
    <w:semiHidden/>
    <w:unhideWhenUsed/>
    <w:rsid w:val="00500EED"/>
    <w:pPr>
      <w:spacing w:before="100" w:beforeAutospacing="1" w:after="100" w:afterAutospacing="1"/>
    </w:pPr>
    <w:rPr>
      <w:rFonts w:ascii="Times New Roman" w:hAnsi="Times New Roman"/>
      <w:sz w:val="24"/>
    </w:rPr>
  </w:style>
  <w:style w:type="paragraph" w:customStyle="1" w:styleId="P68B1DB1-Normal1">
    <w:name w:val="P68B1DB1-Normal1"/>
    <w:basedOn w:val="Normal"/>
    <w:rPr>
      <w:rFonts w:ascii="Arial" w:hAnsi="Arial" w:cs="Arial"/>
      <w:b/>
      <w:color w:val="00AEEF"/>
      <w:sz w:val="28"/>
      <w:szCs w:val="28"/>
    </w:rPr>
  </w:style>
  <w:style w:type="paragraph" w:customStyle="1" w:styleId="P68B1DB1-Normal2">
    <w:name w:val="P68B1DB1-Normal2"/>
    <w:basedOn w:val="Normal"/>
    <w:rPr>
      <w:rFonts w:ascii="Times New Roman" w:hAnsi="Times New Roman"/>
      <w:szCs w:val="22"/>
    </w:rPr>
  </w:style>
  <w:style w:type="paragraph" w:customStyle="1" w:styleId="P68B1DB1-Normal3">
    <w:name w:val="P68B1DB1-Normal3"/>
    <w:basedOn w:val="Normal"/>
    <w:rPr>
      <w:rFonts w:ascii="Times New Roman" w:hAnsi="Times New Roman"/>
      <w:color w:val="000000" w:themeColor="text1"/>
      <w:szCs w:val="22"/>
    </w:rPr>
  </w:style>
  <w:style w:type="paragraph" w:customStyle="1" w:styleId="P68B1DB1-Paragraphedeliste4">
    <w:name w:val="P68B1DB1-Paragraphedeliste4"/>
    <w:basedOn w:val="Paragraphedeliste"/>
    <w:rPr>
      <w:rFonts w:ascii="Times New Roman" w:hAnsi="Times New Roman"/>
      <w:color w:val="000000" w:themeColor="text1"/>
      <w:szCs w:val="22"/>
    </w:rPr>
  </w:style>
  <w:style w:type="paragraph" w:customStyle="1" w:styleId="P68B1DB1-Normal5">
    <w:name w:val="P68B1DB1-Normal5"/>
    <w:basedOn w:val="Normal"/>
    <w:rPr>
      <w:rFonts w:ascii="Arial" w:hAnsi="Arial" w:cs="Arial"/>
      <w:b/>
      <w:color w:val="00AEEF"/>
      <w:szCs w:val="22"/>
    </w:rPr>
  </w:style>
  <w:style w:type="paragraph" w:customStyle="1" w:styleId="P68B1DB1-Paragraphedeliste6">
    <w:name w:val="P68B1DB1-Paragraphedeliste6"/>
    <w:basedOn w:val="Paragraphedeliste"/>
    <w:rPr>
      <w:rFonts w:ascii="Times New Roman" w:hAnsi="Times New Roman"/>
      <w:szCs w:val="22"/>
    </w:rPr>
  </w:style>
  <w:style w:type="paragraph" w:customStyle="1" w:styleId="P68B1DB1-Paragraphedeliste7">
    <w:name w:val="P68B1DB1-Paragraphedeliste7"/>
    <w:basedOn w:val="Paragraphedeliste"/>
    <w:rPr>
      <w:rFonts w:ascii="Times New Roman" w:hAnsi="Times New Roman" w:hint="eastAsia"/>
      <w:szCs w:val="22"/>
    </w:rPr>
  </w:style>
  <w:style w:type="paragraph" w:customStyle="1" w:styleId="P68B1DB1-Paragraphedeliste8">
    <w:name w:val="P68B1DB1-Paragraphedeliste8"/>
    <w:basedOn w:val="Paragraphedeliste"/>
    <w:rPr>
      <w:szCs w:val="22"/>
    </w:rPr>
  </w:style>
  <w:style w:type="paragraph" w:customStyle="1" w:styleId="P68B1DB1-Normal9">
    <w:name w:val="P68B1DB1-Normal9"/>
    <w:basedOn w:val="Normal"/>
    <w:rPr>
      <w:rFonts w:ascii="Times New Roman" w:hAnsi="Times New Roman"/>
      <w:b/>
      <w:szCs w:val="22"/>
    </w:rPr>
  </w:style>
  <w:style w:type="paragraph" w:customStyle="1" w:styleId="P68B1DB1-Normal10">
    <w:name w:val="P68B1DB1-Normal10"/>
    <w:basedOn w:val="Normal"/>
    <w:rPr>
      <w:b/>
      <w:szCs w:val="22"/>
    </w:rPr>
  </w:style>
  <w:style w:type="paragraph" w:customStyle="1" w:styleId="P68B1DB1-Normal11">
    <w:name w:val="P68B1DB1-Normal11"/>
    <w:basedOn w:val="Normal"/>
    <w:rPr>
      <w:rFonts w:ascii="Times New Roman" w:hAnsi="Times New Roman"/>
      <w:b/>
      <w:sz w:val="24"/>
    </w:rPr>
  </w:style>
  <w:style w:type="paragraph" w:customStyle="1" w:styleId="P68B1DB1-Normal12">
    <w:name w:val="P68B1DB1-Normal12"/>
    <w:basedOn w:val="Normal"/>
    <w:rPr>
      <w:rFonts w:ascii="Times New Roman" w:hAnsi="Times New Roman"/>
      <w:sz w:val="16"/>
      <w:szCs w:val="16"/>
    </w:rPr>
  </w:style>
  <w:style w:type="paragraph" w:styleId="PrformatHTML">
    <w:name w:val="HTML Preformatted"/>
    <w:basedOn w:val="Normal"/>
    <w:link w:val="PrformatHTMLCar"/>
    <w:uiPriority w:val="99"/>
    <w:semiHidden/>
    <w:unhideWhenUsed/>
    <w:rsid w:val="00AA35A3"/>
    <w:rPr>
      <w:rFonts w:ascii="Consolas" w:hAnsi="Consolas"/>
      <w:sz w:val="20"/>
      <w:szCs w:val="20"/>
    </w:rPr>
  </w:style>
  <w:style w:type="character" w:customStyle="1" w:styleId="PrformatHTMLCar">
    <w:name w:val="Préformaté HTML Car"/>
    <w:basedOn w:val="Policepardfaut"/>
    <w:link w:val="PrformatHTML"/>
    <w:uiPriority w:val="99"/>
    <w:semiHidden/>
    <w:rsid w:val="00AA35A3"/>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herche-service@uttop.fr" TargetMode="External"/><Relationship Id="rId13" Type="http://schemas.openxmlformats.org/officeDocument/2006/relationships/hyperlink" Target="mailto:grh-accompagnement@uttop.f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obility.nutteo@uttop.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ttop.fr/fr/uttop/documents-reglementaires.html" TargetMode="External"/><Relationship Id="rId5" Type="http://schemas.openxmlformats.org/officeDocument/2006/relationships/webSettings" Target="webSettings.xml"/><Relationship Id="rId15" Type="http://schemas.openxmlformats.org/officeDocument/2006/relationships/hyperlink" Target="mailto:nicolas.flavigny@uttop.fr" TargetMode="External"/><Relationship Id="rId10" Type="http://schemas.openxmlformats.org/officeDocument/2006/relationships/hyperlink" Target="http://www.diplomatie.gouv.fr/fr/conseils-aux-voyageurs/conseils-par-pays-destin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taffmobility@uttop.fr" TargetMode="External"/><Relationship Id="rId14" Type="http://schemas.openxmlformats.org/officeDocument/2006/relationships/hyperlink" Target="mailto:dri-direction@uttop.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Arial"/>
        <a:cs typeface="Arial"/>
      </a:majorFont>
      <a:minorFont>
        <a:latin typeface="Calibri"/>
        <a:ea typeface="Arial"/>
        <a:cs typeface="Arial"/>
      </a:minorFont>
    </a:fontScheme>
    <a:fmtScheme name="Bureau">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0A94-7A62-4CC1-84D9-1E717696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7143</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modèle de document</vt:lpstr>
    </vt:vector>
  </TitlesOfParts>
  <Company>DAG</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document</dc:title>
  <dc:subject/>
  <dc:creator>Université de Bordeaux</dc:creator>
  <cp:keywords/>
  <cp:lastModifiedBy>Nicolas Flavigny</cp:lastModifiedBy>
  <cp:revision>2</cp:revision>
  <dcterms:created xsi:type="dcterms:W3CDTF">2026-09-25T07:00:00Z</dcterms:created>
  <dcterms:modified xsi:type="dcterms:W3CDTF">2026-09-25T07:00:00Z</dcterms:modified>
</cp:coreProperties>
</file>